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05C" w:rsidRPr="00F849F9" w:rsidRDefault="00B16355" w:rsidP="0070405C">
      <w:pPr>
        <w:pStyle w:val="NormalIndent"/>
        <w:jc w:val="left"/>
        <w:rPr>
          <w:i/>
          <w:color w:val="FF0000"/>
          <w:lang w:val="en-CA"/>
        </w:rPr>
      </w:pPr>
      <w:bookmarkStart w:id="0" w:name="_Toc478805238"/>
      <w:bookmarkStart w:id="1" w:name="_Toc370741670"/>
      <w:bookmarkStart w:id="2" w:name="_GoBack"/>
      <w:bookmarkEnd w:id="2"/>
      <w:r w:rsidRPr="00F849F9">
        <w:rPr>
          <w:i/>
          <w:color w:val="FF0000"/>
          <w:lang w:val="en-CA"/>
        </w:rPr>
        <w:t>This</w:t>
      </w:r>
      <w:r w:rsidR="0070405C" w:rsidRPr="00F849F9">
        <w:rPr>
          <w:i/>
          <w:color w:val="FF0000"/>
          <w:lang w:val="en-CA"/>
        </w:rPr>
        <w:t xml:space="preserve"> single cover page </w:t>
      </w:r>
      <w:r w:rsidR="00511C15" w:rsidRPr="00F849F9">
        <w:rPr>
          <w:i/>
          <w:color w:val="FF0000"/>
          <w:lang w:val="en-CA"/>
        </w:rPr>
        <w:t>is to</w:t>
      </w:r>
      <w:r w:rsidR="0070405C" w:rsidRPr="00F849F9">
        <w:rPr>
          <w:i/>
          <w:color w:val="FF0000"/>
          <w:lang w:val="en-CA"/>
        </w:rPr>
        <w:t xml:space="preserve"> be included; applicant is not to apply additional formatting to this document or insert new headers</w:t>
      </w:r>
      <w:r w:rsidR="009C0D43" w:rsidRPr="00F849F9">
        <w:rPr>
          <w:i/>
          <w:color w:val="FF0000"/>
          <w:lang w:val="en-CA"/>
        </w:rPr>
        <w:t>/footers</w:t>
      </w:r>
      <w:r w:rsidR="0070405C" w:rsidRPr="00F849F9">
        <w:rPr>
          <w:i/>
          <w:color w:val="FF0000"/>
          <w:lang w:val="en-CA"/>
        </w:rPr>
        <w:t>, table of contents, extraneous information etc.</w:t>
      </w:r>
      <w:r w:rsidR="00F849F9" w:rsidRPr="00F849F9">
        <w:rPr>
          <w:i/>
          <w:color w:val="FF0000"/>
          <w:lang w:val="en-CA"/>
        </w:rPr>
        <w:t xml:space="preserve">  Sample</w:t>
      </w:r>
      <w:r w:rsidR="00100792">
        <w:rPr>
          <w:i/>
          <w:color w:val="FF0000"/>
          <w:lang w:val="en-CA"/>
        </w:rPr>
        <w:t>/guidance</w:t>
      </w:r>
      <w:r w:rsidR="00F849F9" w:rsidRPr="00F849F9">
        <w:rPr>
          <w:i/>
          <w:color w:val="FF0000"/>
          <w:lang w:val="en-CA"/>
        </w:rPr>
        <w:t xml:space="preserve"> text for all data requirements is in red and is to be amended as appropriate.</w:t>
      </w:r>
    </w:p>
    <w:p w:rsidR="0070405C" w:rsidRPr="00703BE2" w:rsidRDefault="0070405C" w:rsidP="0070405C">
      <w:pPr>
        <w:pStyle w:val="NormalIndent"/>
        <w:jc w:val="left"/>
        <w:rPr>
          <w:lang w:val="en-CA"/>
        </w:rPr>
      </w:pPr>
    </w:p>
    <w:p w:rsidR="0070405C" w:rsidRPr="00703BE2" w:rsidRDefault="0070405C" w:rsidP="0070405C">
      <w:pPr>
        <w:pStyle w:val="NormalIndent"/>
        <w:jc w:val="center"/>
        <w:rPr>
          <w:b/>
          <w:sz w:val="40"/>
          <w:szCs w:val="40"/>
          <w:lang w:val="en-CA"/>
        </w:rPr>
      </w:pPr>
      <w:r w:rsidRPr="00703BE2">
        <w:rPr>
          <w:b/>
          <w:sz w:val="40"/>
          <w:szCs w:val="40"/>
          <w:lang w:val="en-CA"/>
        </w:rPr>
        <w:t xml:space="preserve">Active </w:t>
      </w:r>
      <w:r w:rsidR="00B36264" w:rsidRPr="00703BE2">
        <w:rPr>
          <w:b/>
          <w:sz w:val="40"/>
          <w:szCs w:val="40"/>
          <w:lang w:val="en-CA"/>
        </w:rPr>
        <w:t xml:space="preserve">Substance / </w:t>
      </w:r>
      <w:r w:rsidR="002C448E" w:rsidRPr="00703BE2">
        <w:rPr>
          <w:b/>
          <w:sz w:val="40"/>
          <w:szCs w:val="40"/>
          <w:lang w:val="en-CA"/>
        </w:rPr>
        <w:t>Ingredient</w:t>
      </w:r>
    </w:p>
    <w:p w:rsidR="0070405C" w:rsidRPr="00703BE2" w:rsidRDefault="00E12CE3" w:rsidP="00E12CE3">
      <w:pPr>
        <w:pStyle w:val="NormalIndent"/>
        <w:tabs>
          <w:tab w:val="center" w:pos="5112"/>
          <w:tab w:val="left" w:pos="8073"/>
        </w:tabs>
        <w:jc w:val="left"/>
        <w:rPr>
          <w:sz w:val="32"/>
          <w:szCs w:val="32"/>
          <w:lang w:val="en-CA"/>
        </w:rPr>
      </w:pPr>
      <w:r>
        <w:rPr>
          <w:sz w:val="32"/>
          <w:szCs w:val="32"/>
          <w:lang w:val="en-CA"/>
        </w:rPr>
        <w:tab/>
      </w:r>
      <w:r w:rsidR="0070405C" w:rsidRPr="00703BE2">
        <w:rPr>
          <w:sz w:val="32"/>
          <w:szCs w:val="32"/>
          <w:lang w:val="en-CA"/>
        </w:rPr>
        <w:t>Product Chemistry</w:t>
      </w:r>
      <w:r w:rsidR="000C19AB" w:rsidRPr="00703BE2">
        <w:rPr>
          <w:sz w:val="32"/>
          <w:szCs w:val="32"/>
          <w:lang w:val="en-CA"/>
        </w:rPr>
        <w:t xml:space="preserve"> Evaluation</w:t>
      </w:r>
      <w:r>
        <w:rPr>
          <w:sz w:val="32"/>
          <w:szCs w:val="32"/>
          <w:lang w:val="en-CA"/>
        </w:rPr>
        <w:tab/>
      </w:r>
    </w:p>
    <w:p w:rsidR="000C19AB" w:rsidRPr="00703BE2" w:rsidRDefault="000C19AB" w:rsidP="0070405C">
      <w:pPr>
        <w:pStyle w:val="NormalIndent"/>
        <w:jc w:val="center"/>
        <w:rPr>
          <w:sz w:val="24"/>
          <w:szCs w:val="24"/>
          <w:lang w:val="en-CA"/>
        </w:rPr>
      </w:pPr>
      <w:r w:rsidRPr="00703BE2">
        <w:rPr>
          <w:sz w:val="24"/>
          <w:szCs w:val="24"/>
          <w:lang w:val="en-CA"/>
        </w:rPr>
        <w:t>(based on OECD Dossier Numbering)</w:t>
      </w:r>
    </w:p>
    <w:p w:rsidR="0070405C" w:rsidRPr="00703BE2" w:rsidRDefault="0070405C" w:rsidP="0070405C">
      <w:pPr>
        <w:pStyle w:val="NormalIndent"/>
        <w:jc w:val="center"/>
        <w:rPr>
          <w:sz w:val="32"/>
          <w:szCs w:val="32"/>
          <w:lang w:val="en-CA"/>
        </w:rPr>
      </w:pPr>
      <w:r w:rsidRPr="00703BE2">
        <w:rPr>
          <w:sz w:val="32"/>
          <w:szCs w:val="32"/>
          <w:lang w:val="en-CA"/>
        </w:rPr>
        <w:t>Identity, Physical and Chemical Properties, Analytical Methods, Confidential Information</w:t>
      </w:r>
    </w:p>
    <w:p w:rsidR="007212D9" w:rsidRPr="00703BE2" w:rsidRDefault="007212D9" w:rsidP="007212D9">
      <w:pPr>
        <w:pStyle w:val="NormalIndent"/>
        <w:jc w:val="left"/>
        <w:rPr>
          <w:sz w:val="24"/>
          <w:szCs w:val="24"/>
          <w:lang w:val="en-CA"/>
        </w:rPr>
      </w:pPr>
    </w:p>
    <w:p w:rsidR="001032B7" w:rsidRPr="00703BE2" w:rsidRDefault="001032B7" w:rsidP="007212D9">
      <w:pPr>
        <w:pStyle w:val="NormalIndent"/>
        <w:jc w:val="left"/>
        <w:rPr>
          <w:sz w:val="24"/>
          <w:szCs w:val="24"/>
          <w:lang w:val="en-CA"/>
        </w:rPr>
      </w:pPr>
    </w:p>
    <w:p w:rsidR="007212D9" w:rsidRPr="00703BE2" w:rsidRDefault="007212D9" w:rsidP="007212D9">
      <w:pPr>
        <w:pStyle w:val="NormalIndent"/>
        <w:jc w:val="left"/>
        <w:rPr>
          <w:sz w:val="24"/>
          <w:szCs w:val="24"/>
          <w:lang w:val="en-CA"/>
        </w:rPr>
      </w:pPr>
      <w:r w:rsidRPr="00703BE2">
        <w:rPr>
          <w:sz w:val="24"/>
          <w:szCs w:val="24"/>
          <w:lang w:val="en-CA"/>
        </w:rPr>
        <w:t xml:space="preserve">Prepared by: </w:t>
      </w:r>
      <w:r w:rsidRPr="00703BE2">
        <w:rPr>
          <w:sz w:val="24"/>
          <w:szCs w:val="24"/>
          <w:lang w:val="en-CA"/>
        </w:rPr>
        <w:tab/>
      </w:r>
      <w:r w:rsidRPr="00703BE2">
        <w:rPr>
          <w:sz w:val="24"/>
          <w:szCs w:val="24"/>
          <w:lang w:val="en-CA"/>
        </w:rPr>
        <w:tab/>
      </w:r>
      <w:r w:rsidRPr="00703BE2">
        <w:rPr>
          <w:sz w:val="24"/>
          <w:szCs w:val="24"/>
          <w:lang w:val="en-CA"/>
        </w:rPr>
        <w:tab/>
        <w:t>Applicant</w:t>
      </w:r>
    </w:p>
    <w:p w:rsidR="007212D9" w:rsidRPr="00703BE2" w:rsidRDefault="007212D9" w:rsidP="002C448E">
      <w:pPr>
        <w:pStyle w:val="NormalIndent"/>
        <w:ind w:left="3600" w:hanging="2736"/>
        <w:jc w:val="left"/>
        <w:rPr>
          <w:sz w:val="24"/>
          <w:szCs w:val="24"/>
          <w:lang w:val="en-CA"/>
        </w:rPr>
      </w:pPr>
      <w:r w:rsidRPr="00703BE2">
        <w:rPr>
          <w:sz w:val="24"/>
          <w:szCs w:val="24"/>
          <w:lang w:val="en-CA"/>
        </w:rPr>
        <w:t xml:space="preserve">Reviewed/edited by: </w:t>
      </w:r>
      <w:r w:rsidRPr="00703BE2">
        <w:rPr>
          <w:sz w:val="24"/>
          <w:szCs w:val="24"/>
          <w:lang w:val="en-CA"/>
        </w:rPr>
        <w:tab/>
        <w:t xml:space="preserve">Primary chemistry reviewer, </w:t>
      </w:r>
      <w:r w:rsidR="002C448E" w:rsidRPr="00703BE2">
        <w:rPr>
          <w:sz w:val="24"/>
          <w:szCs w:val="24"/>
          <w:lang w:val="en-CA"/>
        </w:rPr>
        <w:t>Regulatory Authority</w:t>
      </w:r>
    </w:p>
    <w:p w:rsidR="007212D9" w:rsidRPr="00703BE2" w:rsidRDefault="007212D9" w:rsidP="002C448E">
      <w:pPr>
        <w:pStyle w:val="NormalIndent"/>
        <w:ind w:left="3024" w:firstLine="576"/>
        <w:jc w:val="left"/>
        <w:rPr>
          <w:sz w:val="24"/>
          <w:szCs w:val="24"/>
          <w:lang w:val="en-CA"/>
        </w:rPr>
      </w:pPr>
      <w:r w:rsidRPr="00703BE2">
        <w:rPr>
          <w:sz w:val="24"/>
          <w:szCs w:val="24"/>
          <w:lang w:val="en-CA"/>
        </w:rPr>
        <w:t xml:space="preserve">Secondary chemistry reviewer, </w:t>
      </w:r>
      <w:r w:rsidR="002C448E" w:rsidRPr="00703BE2">
        <w:rPr>
          <w:sz w:val="24"/>
          <w:szCs w:val="24"/>
          <w:lang w:val="en-CA"/>
        </w:rPr>
        <w:t>Regulatory Authority</w:t>
      </w:r>
    </w:p>
    <w:p w:rsidR="007212D9" w:rsidRPr="00703BE2" w:rsidRDefault="007212D9" w:rsidP="002C448E">
      <w:pPr>
        <w:pStyle w:val="NormalIndent"/>
        <w:ind w:left="3600" w:hanging="2736"/>
        <w:jc w:val="left"/>
        <w:rPr>
          <w:sz w:val="24"/>
          <w:szCs w:val="24"/>
          <w:lang w:val="en-CA"/>
        </w:rPr>
      </w:pPr>
      <w:r w:rsidRPr="00703BE2">
        <w:rPr>
          <w:sz w:val="24"/>
          <w:szCs w:val="24"/>
          <w:lang w:val="en-CA"/>
        </w:rPr>
        <w:t xml:space="preserve">Approved by: </w:t>
      </w:r>
      <w:r w:rsidR="002C448E" w:rsidRPr="00703BE2">
        <w:rPr>
          <w:sz w:val="24"/>
          <w:szCs w:val="24"/>
          <w:lang w:val="en-CA"/>
        </w:rPr>
        <w:tab/>
        <w:t>A</w:t>
      </w:r>
      <w:r w:rsidRPr="00703BE2">
        <w:rPr>
          <w:sz w:val="24"/>
          <w:szCs w:val="24"/>
          <w:lang w:val="en-CA"/>
        </w:rPr>
        <w:t xml:space="preserve">pproving manager, </w:t>
      </w:r>
      <w:r w:rsidR="002C448E" w:rsidRPr="00703BE2">
        <w:rPr>
          <w:sz w:val="24"/>
          <w:szCs w:val="24"/>
          <w:lang w:val="en-CA"/>
        </w:rPr>
        <w:t>Regulatory Authority responsible for primary review</w:t>
      </w:r>
    </w:p>
    <w:p w:rsidR="0044437E" w:rsidRPr="00703BE2" w:rsidRDefault="002C448E" w:rsidP="0044437E">
      <w:pPr>
        <w:pStyle w:val="NormalIndent"/>
        <w:ind w:left="3600"/>
        <w:jc w:val="left"/>
        <w:rPr>
          <w:lang w:val="en-CA"/>
        </w:rPr>
      </w:pPr>
      <w:r w:rsidRPr="00703BE2">
        <w:rPr>
          <w:sz w:val="24"/>
          <w:szCs w:val="24"/>
          <w:lang w:val="en-CA"/>
        </w:rPr>
        <w:t>A</w:t>
      </w:r>
      <w:r w:rsidR="007212D9" w:rsidRPr="00703BE2">
        <w:rPr>
          <w:sz w:val="24"/>
          <w:szCs w:val="24"/>
          <w:lang w:val="en-CA"/>
        </w:rPr>
        <w:t xml:space="preserve">pproving manager, </w:t>
      </w:r>
      <w:r w:rsidRPr="00703BE2">
        <w:rPr>
          <w:sz w:val="24"/>
          <w:szCs w:val="24"/>
          <w:lang w:val="en-CA"/>
        </w:rPr>
        <w:t>Regulatory Authority responsible for secondary review</w:t>
      </w:r>
      <w:r w:rsidR="0044437E" w:rsidRPr="00703BE2">
        <w:rPr>
          <w:lang w:val="en-CA"/>
        </w:rPr>
        <w:br w:type="page"/>
      </w:r>
    </w:p>
    <w:p w:rsidR="0044437E" w:rsidRPr="00F849F9" w:rsidRDefault="0044437E" w:rsidP="0044437E">
      <w:pPr>
        <w:pStyle w:val="NormalIndent"/>
        <w:spacing w:after="0"/>
        <w:ind w:left="0"/>
        <w:jc w:val="left"/>
        <w:rPr>
          <w:i/>
          <w:color w:val="FF0000"/>
          <w:sz w:val="24"/>
          <w:szCs w:val="24"/>
          <w:lang w:val="en-CA"/>
        </w:rPr>
      </w:pPr>
      <w:r w:rsidRPr="00F849F9">
        <w:rPr>
          <w:i/>
          <w:color w:val="FF0000"/>
          <w:sz w:val="24"/>
          <w:szCs w:val="24"/>
          <w:lang w:val="en-CA"/>
        </w:rPr>
        <w:lastRenderedPageBreak/>
        <w:t>Placeholder page for Agency-specific administrative information</w:t>
      </w:r>
    </w:p>
    <w:p w:rsidR="00734241" w:rsidRPr="00F849F9" w:rsidRDefault="0044437E" w:rsidP="0044437E">
      <w:pPr>
        <w:pStyle w:val="ListParagraph"/>
        <w:numPr>
          <w:ilvl w:val="0"/>
          <w:numId w:val="1"/>
        </w:numPr>
        <w:spacing w:after="200" w:line="276" w:lineRule="auto"/>
        <w:rPr>
          <w:i/>
          <w:color w:val="FF0000"/>
          <w:sz w:val="24"/>
          <w:szCs w:val="24"/>
          <w:lang w:val="en-CA"/>
        </w:rPr>
      </w:pPr>
      <w:r w:rsidRPr="00F849F9">
        <w:rPr>
          <w:i/>
          <w:color w:val="FF0000"/>
          <w:sz w:val="24"/>
          <w:szCs w:val="24"/>
          <w:lang w:val="en-CA"/>
        </w:rPr>
        <w:t>PMRA will capture submission number, source code, registration number, submission history, introduction, summary of findings, conclusion, chemical equivalence assessment as applicable</w:t>
      </w:r>
      <w:r w:rsidR="009E31CC" w:rsidRPr="00F849F9">
        <w:rPr>
          <w:i/>
          <w:color w:val="FF0000"/>
          <w:sz w:val="24"/>
          <w:szCs w:val="24"/>
          <w:lang w:val="en-CA"/>
        </w:rPr>
        <w:t xml:space="preserve"> (appended after CBI portion)</w:t>
      </w:r>
      <w:r w:rsidRPr="00F849F9">
        <w:rPr>
          <w:i/>
          <w:color w:val="FF0000"/>
          <w:sz w:val="24"/>
          <w:szCs w:val="24"/>
          <w:lang w:val="en-CA"/>
        </w:rPr>
        <w:t>, peer review and signature block</w:t>
      </w:r>
      <w:r w:rsidR="00F849F9" w:rsidRPr="00F849F9">
        <w:rPr>
          <w:i/>
          <w:color w:val="FF0000"/>
          <w:sz w:val="24"/>
          <w:szCs w:val="24"/>
          <w:lang w:val="en-CA"/>
        </w:rPr>
        <w:t>s</w:t>
      </w:r>
    </w:p>
    <w:p w:rsidR="00A72FAA" w:rsidRPr="00703BE2" w:rsidRDefault="00734241" w:rsidP="0044437E">
      <w:pPr>
        <w:pStyle w:val="ListParagraph"/>
        <w:numPr>
          <w:ilvl w:val="0"/>
          <w:numId w:val="1"/>
        </w:numPr>
        <w:spacing w:after="200" w:line="276" w:lineRule="auto"/>
        <w:rPr>
          <w:lang w:val="en-CA"/>
        </w:rPr>
      </w:pPr>
      <w:r w:rsidRPr="00F849F9">
        <w:rPr>
          <w:i/>
          <w:color w:val="FF0000"/>
          <w:sz w:val="24"/>
          <w:szCs w:val="24"/>
          <w:lang w:val="en-CA"/>
        </w:rPr>
        <w:t>EPA will capture DP barcode, registration/file symbol number, product code, decision number, introduction, summary of findings, conclusions, chemical equivalence assessment as applicable (appended after CBI portion), peer review and signature blocks</w:t>
      </w:r>
      <w:r w:rsidR="0070405C" w:rsidRPr="00703BE2">
        <w:rPr>
          <w:lang w:val="en-CA"/>
        </w:rPr>
        <w:br w:type="page"/>
      </w:r>
    </w:p>
    <w:p w:rsidR="00242257" w:rsidRPr="00703BE2" w:rsidRDefault="00A72FAA">
      <w:pPr>
        <w:pStyle w:val="TOC1"/>
        <w:rPr>
          <w:b w:val="0"/>
          <w:sz w:val="24"/>
          <w:szCs w:val="24"/>
          <w:lang w:val="en-CA"/>
        </w:rPr>
      </w:pPr>
      <w:r w:rsidRPr="00703BE2">
        <w:rPr>
          <w:b w:val="0"/>
          <w:sz w:val="24"/>
          <w:szCs w:val="24"/>
          <w:lang w:val="en-CA"/>
        </w:rPr>
        <w:lastRenderedPageBreak/>
        <w:t>TABLE OF CONTENTS</w:t>
      </w:r>
    </w:p>
    <w:p w:rsidR="009E2426" w:rsidRDefault="005E38AA">
      <w:pPr>
        <w:pStyle w:val="TOC1"/>
        <w:rPr>
          <w:rFonts w:asciiTheme="minorHAnsi" w:eastAsiaTheme="minorEastAsia" w:hAnsiTheme="minorHAnsi" w:cstheme="minorBidi"/>
          <w:b w:val="0"/>
          <w:sz w:val="22"/>
          <w:szCs w:val="22"/>
          <w:lang w:val="en-CA" w:eastAsia="en-CA"/>
        </w:rPr>
      </w:pPr>
      <w:r w:rsidRPr="00703BE2">
        <w:rPr>
          <w:b w:val="0"/>
          <w:sz w:val="24"/>
          <w:szCs w:val="24"/>
          <w:lang w:val="en-CA"/>
        </w:rPr>
        <w:fldChar w:fldCharType="begin"/>
      </w:r>
      <w:r w:rsidRPr="00703BE2">
        <w:rPr>
          <w:b w:val="0"/>
          <w:sz w:val="24"/>
          <w:szCs w:val="24"/>
          <w:lang w:val="en-CA"/>
        </w:rPr>
        <w:instrText xml:space="preserve"> TOC \o "1-2" \h \z \u </w:instrText>
      </w:r>
      <w:r w:rsidRPr="00703BE2">
        <w:rPr>
          <w:b w:val="0"/>
          <w:sz w:val="24"/>
          <w:szCs w:val="24"/>
          <w:lang w:val="en-CA"/>
        </w:rPr>
        <w:fldChar w:fldCharType="separate"/>
      </w:r>
      <w:hyperlink w:anchor="_Toc425324975" w:history="1">
        <w:r w:rsidR="009E2426" w:rsidRPr="00517DA0">
          <w:rPr>
            <w:rStyle w:val="Hyperlink"/>
            <w:lang w:val="en-CA"/>
          </w:rPr>
          <w:t>IIA 1.0</w:t>
        </w:r>
        <w:r w:rsidR="009E2426">
          <w:rPr>
            <w:rFonts w:asciiTheme="minorHAnsi" w:eastAsiaTheme="minorEastAsia" w:hAnsiTheme="minorHAnsi" w:cstheme="minorBidi"/>
            <w:b w:val="0"/>
            <w:sz w:val="22"/>
            <w:szCs w:val="22"/>
            <w:lang w:val="en-CA" w:eastAsia="en-CA"/>
          </w:rPr>
          <w:tab/>
        </w:r>
        <w:r w:rsidR="009E2426" w:rsidRPr="00517DA0">
          <w:rPr>
            <w:rStyle w:val="Hyperlink"/>
            <w:lang w:val="en-CA"/>
          </w:rPr>
          <w:t>IDENTITY OF THE ACTIVE SUBSTANCE/INGREDIENT</w:t>
        </w:r>
        <w:r w:rsidR="009E2426">
          <w:rPr>
            <w:webHidden/>
          </w:rPr>
          <w:tab/>
        </w:r>
        <w:r w:rsidR="009E2426">
          <w:rPr>
            <w:webHidden/>
          </w:rPr>
          <w:fldChar w:fldCharType="begin"/>
        </w:r>
        <w:r w:rsidR="009E2426">
          <w:rPr>
            <w:webHidden/>
          </w:rPr>
          <w:instrText xml:space="preserve"> PAGEREF _Toc425324975 \h </w:instrText>
        </w:r>
        <w:r w:rsidR="009E2426">
          <w:rPr>
            <w:webHidden/>
          </w:rPr>
        </w:r>
        <w:r w:rsidR="009E2426">
          <w:rPr>
            <w:webHidden/>
          </w:rPr>
          <w:fldChar w:fldCharType="separate"/>
        </w:r>
        <w:r w:rsidR="00E12CE3">
          <w:rPr>
            <w:webHidden/>
          </w:rPr>
          <w:t>4</w:t>
        </w:r>
        <w:r w:rsidR="009E2426">
          <w:rPr>
            <w:webHidden/>
          </w:rPr>
          <w:fldChar w:fldCharType="end"/>
        </w:r>
      </w:hyperlink>
    </w:p>
    <w:p w:rsidR="009E2426" w:rsidRDefault="002411BD">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24976" w:history="1">
        <w:r w:rsidR="009E2426" w:rsidRPr="00517DA0">
          <w:rPr>
            <w:rStyle w:val="Hyperlink"/>
            <w:noProof/>
            <w:lang w:val="en-CA"/>
          </w:rPr>
          <w:t>IIA 1.1</w:t>
        </w:r>
        <w:r w:rsidR="009E2426">
          <w:rPr>
            <w:rFonts w:asciiTheme="minorHAnsi" w:eastAsiaTheme="minorEastAsia" w:hAnsiTheme="minorHAnsi" w:cstheme="minorBidi"/>
            <w:noProof/>
            <w:sz w:val="22"/>
            <w:szCs w:val="22"/>
            <w:lang w:val="en-CA" w:eastAsia="en-CA"/>
          </w:rPr>
          <w:tab/>
        </w:r>
        <w:r w:rsidR="009E2426" w:rsidRPr="00517DA0">
          <w:rPr>
            <w:rStyle w:val="Hyperlink"/>
            <w:noProof/>
            <w:lang w:val="en-CA"/>
          </w:rPr>
          <w:t>Applicant</w:t>
        </w:r>
        <w:r w:rsidR="009E2426">
          <w:rPr>
            <w:noProof/>
            <w:webHidden/>
          </w:rPr>
          <w:tab/>
        </w:r>
        <w:r w:rsidR="009E2426">
          <w:rPr>
            <w:noProof/>
            <w:webHidden/>
          </w:rPr>
          <w:fldChar w:fldCharType="begin"/>
        </w:r>
        <w:r w:rsidR="009E2426">
          <w:rPr>
            <w:noProof/>
            <w:webHidden/>
          </w:rPr>
          <w:instrText xml:space="preserve"> PAGEREF _Toc425324976 \h </w:instrText>
        </w:r>
        <w:r w:rsidR="009E2426">
          <w:rPr>
            <w:noProof/>
            <w:webHidden/>
          </w:rPr>
        </w:r>
        <w:r w:rsidR="009E2426">
          <w:rPr>
            <w:noProof/>
            <w:webHidden/>
          </w:rPr>
          <w:fldChar w:fldCharType="separate"/>
        </w:r>
        <w:r w:rsidR="00E12CE3">
          <w:rPr>
            <w:noProof/>
            <w:webHidden/>
          </w:rPr>
          <w:t>4</w:t>
        </w:r>
        <w:r w:rsidR="009E2426">
          <w:rPr>
            <w:noProof/>
            <w:webHidden/>
          </w:rPr>
          <w:fldChar w:fldCharType="end"/>
        </w:r>
      </w:hyperlink>
    </w:p>
    <w:p w:rsidR="009E2426" w:rsidRDefault="002411BD">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24977" w:history="1">
        <w:r w:rsidR="009E2426" w:rsidRPr="00517DA0">
          <w:rPr>
            <w:rStyle w:val="Hyperlink"/>
            <w:noProof/>
            <w:lang w:val="en-CA"/>
          </w:rPr>
          <w:t>IIA 1.3</w:t>
        </w:r>
        <w:r w:rsidR="009E2426">
          <w:rPr>
            <w:rFonts w:asciiTheme="minorHAnsi" w:eastAsiaTheme="minorEastAsia" w:hAnsiTheme="minorHAnsi" w:cstheme="minorBidi"/>
            <w:noProof/>
            <w:sz w:val="22"/>
            <w:szCs w:val="22"/>
            <w:lang w:val="en-CA" w:eastAsia="en-CA"/>
          </w:rPr>
          <w:tab/>
        </w:r>
        <w:r w:rsidR="009E2426" w:rsidRPr="00517DA0">
          <w:rPr>
            <w:rStyle w:val="Hyperlink"/>
            <w:noProof/>
            <w:lang w:val="en-CA"/>
          </w:rPr>
          <w:t>Common name</w:t>
        </w:r>
        <w:r w:rsidR="009E2426">
          <w:rPr>
            <w:noProof/>
            <w:webHidden/>
          </w:rPr>
          <w:tab/>
        </w:r>
        <w:r w:rsidR="009E2426">
          <w:rPr>
            <w:noProof/>
            <w:webHidden/>
          </w:rPr>
          <w:fldChar w:fldCharType="begin"/>
        </w:r>
        <w:r w:rsidR="009E2426">
          <w:rPr>
            <w:noProof/>
            <w:webHidden/>
          </w:rPr>
          <w:instrText xml:space="preserve"> PAGEREF _Toc425324977 \h </w:instrText>
        </w:r>
        <w:r w:rsidR="009E2426">
          <w:rPr>
            <w:noProof/>
            <w:webHidden/>
          </w:rPr>
        </w:r>
        <w:r w:rsidR="009E2426">
          <w:rPr>
            <w:noProof/>
            <w:webHidden/>
          </w:rPr>
          <w:fldChar w:fldCharType="separate"/>
        </w:r>
        <w:r w:rsidR="00E12CE3">
          <w:rPr>
            <w:noProof/>
            <w:webHidden/>
          </w:rPr>
          <w:t>4</w:t>
        </w:r>
        <w:r w:rsidR="009E2426">
          <w:rPr>
            <w:noProof/>
            <w:webHidden/>
          </w:rPr>
          <w:fldChar w:fldCharType="end"/>
        </w:r>
      </w:hyperlink>
    </w:p>
    <w:p w:rsidR="009E2426" w:rsidRDefault="002411BD">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24978" w:history="1">
        <w:r w:rsidR="009E2426" w:rsidRPr="00517DA0">
          <w:rPr>
            <w:rStyle w:val="Hyperlink"/>
            <w:noProof/>
            <w:lang w:val="en-CA"/>
          </w:rPr>
          <w:t>IIA 1.4</w:t>
        </w:r>
        <w:r w:rsidR="009E2426">
          <w:rPr>
            <w:rFonts w:asciiTheme="minorHAnsi" w:eastAsiaTheme="minorEastAsia" w:hAnsiTheme="minorHAnsi" w:cstheme="minorBidi"/>
            <w:noProof/>
            <w:sz w:val="22"/>
            <w:szCs w:val="22"/>
            <w:lang w:val="en-CA" w:eastAsia="en-CA"/>
          </w:rPr>
          <w:tab/>
        </w:r>
        <w:r w:rsidR="009E2426" w:rsidRPr="00517DA0">
          <w:rPr>
            <w:rStyle w:val="Hyperlink"/>
            <w:noProof/>
            <w:lang w:val="en-CA"/>
          </w:rPr>
          <w:t>Chemical name</w:t>
        </w:r>
        <w:r w:rsidR="009E2426">
          <w:rPr>
            <w:noProof/>
            <w:webHidden/>
          </w:rPr>
          <w:tab/>
        </w:r>
        <w:r w:rsidR="009E2426">
          <w:rPr>
            <w:noProof/>
            <w:webHidden/>
          </w:rPr>
          <w:fldChar w:fldCharType="begin"/>
        </w:r>
        <w:r w:rsidR="009E2426">
          <w:rPr>
            <w:noProof/>
            <w:webHidden/>
          </w:rPr>
          <w:instrText xml:space="preserve"> PAGEREF _Toc425324978 \h </w:instrText>
        </w:r>
        <w:r w:rsidR="009E2426">
          <w:rPr>
            <w:noProof/>
            <w:webHidden/>
          </w:rPr>
        </w:r>
        <w:r w:rsidR="009E2426">
          <w:rPr>
            <w:noProof/>
            <w:webHidden/>
          </w:rPr>
          <w:fldChar w:fldCharType="separate"/>
        </w:r>
        <w:r w:rsidR="00E12CE3">
          <w:rPr>
            <w:noProof/>
            <w:webHidden/>
          </w:rPr>
          <w:t>4</w:t>
        </w:r>
        <w:r w:rsidR="009E2426">
          <w:rPr>
            <w:noProof/>
            <w:webHidden/>
          </w:rPr>
          <w:fldChar w:fldCharType="end"/>
        </w:r>
      </w:hyperlink>
    </w:p>
    <w:p w:rsidR="009E2426" w:rsidRDefault="002411BD">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24979" w:history="1">
        <w:r w:rsidR="009E2426" w:rsidRPr="00517DA0">
          <w:rPr>
            <w:rStyle w:val="Hyperlink"/>
            <w:noProof/>
            <w:lang w:val="en-CA"/>
          </w:rPr>
          <w:t>IIA 1.5</w:t>
        </w:r>
        <w:r w:rsidR="009E2426">
          <w:rPr>
            <w:rFonts w:asciiTheme="minorHAnsi" w:eastAsiaTheme="minorEastAsia" w:hAnsiTheme="minorHAnsi" w:cstheme="minorBidi"/>
            <w:noProof/>
            <w:sz w:val="22"/>
            <w:szCs w:val="22"/>
            <w:lang w:val="en-CA" w:eastAsia="en-CA"/>
          </w:rPr>
          <w:tab/>
        </w:r>
        <w:r w:rsidR="009E2426" w:rsidRPr="00517DA0">
          <w:rPr>
            <w:rStyle w:val="Hyperlink"/>
            <w:noProof/>
            <w:lang w:val="en-CA"/>
          </w:rPr>
          <w:t>Manufacturer’s codes and names</w:t>
        </w:r>
        <w:r w:rsidR="009E2426">
          <w:rPr>
            <w:noProof/>
            <w:webHidden/>
          </w:rPr>
          <w:tab/>
        </w:r>
        <w:r w:rsidR="009E2426">
          <w:rPr>
            <w:noProof/>
            <w:webHidden/>
          </w:rPr>
          <w:fldChar w:fldCharType="begin"/>
        </w:r>
        <w:r w:rsidR="009E2426">
          <w:rPr>
            <w:noProof/>
            <w:webHidden/>
          </w:rPr>
          <w:instrText xml:space="preserve"> PAGEREF _Toc425324979 \h </w:instrText>
        </w:r>
        <w:r w:rsidR="009E2426">
          <w:rPr>
            <w:noProof/>
            <w:webHidden/>
          </w:rPr>
        </w:r>
        <w:r w:rsidR="009E2426">
          <w:rPr>
            <w:noProof/>
            <w:webHidden/>
          </w:rPr>
          <w:fldChar w:fldCharType="separate"/>
        </w:r>
        <w:r w:rsidR="00E12CE3">
          <w:rPr>
            <w:noProof/>
            <w:webHidden/>
          </w:rPr>
          <w:t>4</w:t>
        </w:r>
        <w:r w:rsidR="009E2426">
          <w:rPr>
            <w:noProof/>
            <w:webHidden/>
          </w:rPr>
          <w:fldChar w:fldCharType="end"/>
        </w:r>
      </w:hyperlink>
    </w:p>
    <w:p w:rsidR="009E2426" w:rsidRDefault="002411BD">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24980" w:history="1">
        <w:r w:rsidR="009E2426" w:rsidRPr="00517DA0">
          <w:rPr>
            <w:rStyle w:val="Hyperlink"/>
            <w:noProof/>
            <w:lang w:val="en-CA"/>
          </w:rPr>
          <w:t>IIA 1.6</w:t>
        </w:r>
        <w:r w:rsidR="009E2426">
          <w:rPr>
            <w:rFonts w:asciiTheme="minorHAnsi" w:eastAsiaTheme="minorEastAsia" w:hAnsiTheme="minorHAnsi" w:cstheme="minorBidi"/>
            <w:noProof/>
            <w:sz w:val="22"/>
            <w:szCs w:val="22"/>
            <w:lang w:val="en-CA" w:eastAsia="en-CA"/>
          </w:rPr>
          <w:tab/>
        </w:r>
        <w:r w:rsidR="009E2426" w:rsidRPr="00517DA0">
          <w:rPr>
            <w:rStyle w:val="Hyperlink"/>
            <w:noProof/>
            <w:lang w:val="en-CA"/>
          </w:rPr>
          <w:t>CAS and CIPAC numbers</w:t>
        </w:r>
        <w:r w:rsidR="009E2426">
          <w:rPr>
            <w:noProof/>
            <w:webHidden/>
          </w:rPr>
          <w:tab/>
        </w:r>
        <w:r w:rsidR="009E2426">
          <w:rPr>
            <w:noProof/>
            <w:webHidden/>
          </w:rPr>
          <w:fldChar w:fldCharType="begin"/>
        </w:r>
        <w:r w:rsidR="009E2426">
          <w:rPr>
            <w:noProof/>
            <w:webHidden/>
          </w:rPr>
          <w:instrText xml:space="preserve"> PAGEREF _Toc425324980 \h </w:instrText>
        </w:r>
        <w:r w:rsidR="009E2426">
          <w:rPr>
            <w:noProof/>
            <w:webHidden/>
          </w:rPr>
        </w:r>
        <w:r w:rsidR="009E2426">
          <w:rPr>
            <w:noProof/>
            <w:webHidden/>
          </w:rPr>
          <w:fldChar w:fldCharType="separate"/>
        </w:r>
        <w:r w:rsidR="00E12CE3">
          <w:rPr>
            <w:noProof/>
            <w:webHidden/>
          </w:rPr>
          <w:t>4</w:t>
        </w:r>
        <w:r w:rsidR="009E2426">
          <w:rPr>
            <w:noProof/>
            <w:webHidden/>
          </w:rPr>
          <w:fldChar w:fldCharType="end"/>
        </w:r>
      </w:hyperlink>
    </w:p>
    <w:p w:rsidR="009E2426" w:rsidRDefault="002411BD">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24981" w:history="1">
        <w:r w:rsidR="009E2426" w:rsidRPr="00517DA0">
          <w:rPr>
            <w:rStyle w:val="Hyperlink"/>
            <w:noProof/>
            <w:lang w:val="en-CA"/>
          </w:rPr>
          <w:t>IIA 1.7</w:t>
        </w:r>
        <w:r w:rsidR="009E2426">
          <w:rPr>
            <w:rFonts w:asciiTheme="minorHAnsi" w:eastAsiaTheme="minorEastAsia" w:hAnsiTheme="minorHAnsi" w:cstheme="minorBidi"/>
            <w:noProof/>
            <w:sz w:val="22"/>
            <w:szCs w:val="22"/>
            <w:lang w:val="en-CA" w:eastAsia="en-CA"/>
          </w:rPr>
          <w:tab/>
        </w:r>
        <w:r w:rsidR="009E2426" w:rsidRPr="00517DA0">
          <w:rPr>
            <w:rStyle w:val="Hyperlink"/>
            <w:noProof/>
            <w:lang w:val="en-CA"/>
          </w:rPr>
          <w:t>Molecular and structural formula, molecular mass</w:t>
        </w:r>
        <w:r w:rsidR="009E2426">
          <w:rPr>
            <w:noProof/>
            <w:webHidden/>
          </w:rPr>
          <w:tab/>
        </w:r>
        <w:r w:rsidR="009E2426">
          <w:rPr>
            <w:noProof/>
            <w:webHidden/>
          </w:rPr>
          <w:fldChar w:fldCharType="begin"/>
        </w:r>
        <w:r w:rsidR="009E2426">
          <w:rPr>
            <w:noProof/>
            <w:webHidden/>
          </w:rPr>
          <w:instrText xml:space="preserve"> PAGEREF _Toc425324981 \h </w:instrText>
        </w:r>
        <w:r w:rsidR="009E2426">
          <w:rPr>
            <w:noProof/>
            <w:webHidden/>
          </w:rPr>
        </w:r>
        <w:r w:rsidR="009E2426">
          <w:rPr>
            <w:noProof/>
            <w:webHidden/>
          </w:rPr>
          <w:fldChar w:fldCharType="separate"/>
        </w:r>
        <w:r w:rsidR="00E12CE3">
          <w:rPr>
            <w:noProof/>
            <w:webHidden/>
          </w:rPr>
          <w:t>4</w:t>
        </w:r>
        <w:r w:rsidR="009E2426">
          <w:rPr>
            <w:noProof/>
            <w:webHidden/>
          </w:rPr>
          <w:fldChar w:fldCharType="end"/>
        </w:r>
      </w:hyperlink>
    </w:p>
    <w:p w:rsidR="009E2426" w:rsidRDefault="002411BD">
      <w:pPr>
        <w:pStyle w:val="TOC2"/>
        <w:tabs>
          <w:tab w:val="left" w:pos="1320"/>
          <w:tab w:val="right" w:leader="dot" w:pos="9350"/>
        </w:tabs>
        <w:rPr>
          <w:rFonts w:asciiTheme="minorHAnsi" w:eastAsiaTheme="minorEastAsia" w:hAnsiTheme="minorHAnsi" w:cstheme="minorBidi"/>
          <w:noProof/>
          <w:sz w:val="22"/>
          <w:szCs w:val="22"/>
          <w:lang w:val="en-CA" w:eastAsia="en-CA"/>
        </w:rPr>
      </w:pPr>
      <w:hyperlink w:anchor="_Toc425324982" w:history="1">
        <w:r w:rsidR="009E2426" w:rsidRPr="00517DA0">
          <w:rPr>
            <w:rStyle w:val="Hyperlink"/>
            <w:noProof/>
            <w:lang w:val="en-CA"/>
          </w:rPr>
          <w:t>IIA 1.9.1</w:t>
        </w:r>
        <w:r w:rsidR="009E2426">
          <w:rPr>
            <w:rFonts w:asciiTheme="minorHAnsi" w:eastAsiaTheme="minorEastAsia" w:hAnsiTheme="minorHAnsi" w:cstheme="minorBidi"/>
            <w:noProof/>
            <w:sz w:val="22"/>
            <w:szCs w:val="22"/>
            <w:lang w:val="en-CA" w:eastAsia="en-CA"/>
          </w:rPr>
          <w:tab/>
        </w:r>
        <w:r w:rsidR="009E2426" w:rsidRPr="00517DA0">
          <w:rPr>
            <w:rStyle w:val="Hyperlink"/>
            <w:noProof/>
            <w:lang w:val="en-CA"/>
          </w:rPr>
          <w:t>Guarantee of active ingredient (excluding inactive isomers)</w:t>
        </w:r>
        <w:r w:rsidR="009E2426">
          <w:rPr>
            <w:noProof/>
            <w:webHidden/>
          </w:rPr>
          <w:tab/>
        </w:r>
        <w:r w:rsidR="009E2426">
          <w:rPr>
            <w:noProof/>
            <w:webHidden/>
          </w:rPr>
          <w:fldChar w:fldCharType="begin"/>
        </w:r>
        <w:r w:rsidR="009E2426">
          <w:rPr>
            <w:noProof/>
            <w:webHidden/>
          </w:rPr>
          <w:instrText xml:space="preserve"> PAGEREF _Toc425324982 \h </w:instrText>
        </w:r>
        <w:r w:rsidR="009E2426">
          <w:rPr>
            <w:noProof/>
            <w:webHidden/>
          </w:rPr>
        </w:r>
        <w:r w:rsidR="009E2426">
          <w:rPr>
            <w:noProof/>
            <w:webHidden/>
          </w:rPr>
          <w:fldChar w:fldCharType="separate"/>
        </w:r>
        <w:r w:rsidR="00E12CE3">
          <w:rPr>
            <w:noProof/>
            <w:webHidden/>
          </w:rPr>
          <w:t>4</w:t>
        </w:r>
        <w:r w:rsidR="009E2426">
          <w:rPr>
            <w:noProof/>
            <w:webHidden/>
          </w:rPr>
          <w:fldChar w:fldCharType="end"/>
        </w:r>
      </w:hyperlink>
    </w:p>
    <w:p w:rsidR="009E2426" w:rsidRDefault="002411BD">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24983" w:history="1">
        <w:r w:rsidR="009E2426" w:rsidRPr="00517DA0">
          <w:rPr>
            <w:rStyle w:val="Hyperlink"/>
            <w:noProof/>
            <w:lang w:val="en-CA"/>
          </w:rPr>
          <w:t>IIA 1.12</w:t>
        </w:r>
        <w:r w:rsidR="009E2426">
          <w:rPr>
            <w:rFonts w:asciiTheme="minorHAnsi" w:eastAsiaTheme="minorEastAsia" w:hAnsiTheme="minorHAnsi" w:cstheme="minorBidi"/>
            <w:noProof/>
            <w:sz w:val="22"/>
            <w:szCs w:val="22"/>
            <w:lang w:val="en-CA" w:eastAsia="en-CA"/>
          </w:rPr>
          <w:tab/>
        </w:r>
        <w:r w:rsidR="009E2426" w:rsidRPr="00517DA0">
          <w:rPr>
            <w:rStyle w:val="Hyperlink"/>
            <w:noProof/>
            <w:lang w:val="en-CA"/>
          </w:rPr>
          <w:t>Other/special studies</w:t>
        </w:r>
        <w:r w:rsidR="009E2426">
          <w:rPr>
            <w:noProof/>
            <w:webHidden/>
          </w:rPr>
          <w:tab/>
        </w:r>
        <w:r w:rsidR="009E2426">
          <w:rPr>
            <w:noProof/>
            <w:webHidden/>
          </w:rPr>
          <w:fldChar w:fldCharType="begin"/>
        </w:r>
        <w:r w:rsidR="009E2426">
          <w:rPr>
            <w:noProof/>
            <w:webHidden/>
          </w:rPr>
          <w:instrText xml:space="preserve"> PAGEREF _Toc425324983 \h </w:instrText>
        </w:r>
        <w:r w:rsidR="009E2426">
          <w:rPr>
            <w:noProof/>
            <w:webHidden/>
          </w:rPr>
        </w:r>
        <w:r w:rsidR="009E2426">
          <w:rPr>
            <w:noProof/>
            <w:webHidden/>
          </w:rPr>
          <w:fldChar w:fldCharType="separate"/>
        </w:r>
        <w:r w:rsidR="00E12CE3">
          <w:rPr>
            <w:noProof/>
            <w:webHidden/>
          </w:rPr>
          <w:t>4</w:t>
        </w:r>
        <w:r w:rsidR="009E2426">
          <w:rPr>
            <w:noProof/>
            <w:webHidden/>
          </w:rPr>
          <w:fldChar w:fldCharType="end"/>
        </w:r>
      </w:hyperlink>
    </w:p>
    <w:p w:rsidR="009E2426" w:rsidRDefault="002411BD">
      <w:pPr>
        <w:pStyle w:val="TOC1"/>
        <w:rPr>
          <w:rFonts w:asciiTheme="minorHAnsi" w:eastAsiaTheme="minorEastAsia" w:hAnsiTheme="minorHAnsi" w:cstheme="minorBidi"/>
          <w:b w:val="0"/>
          <w:sz w:val="22"/>
          <w:szCs w:val="22"/>
          <w:lang w:val="en-CA" w:eastAsia="en-CA"/>
        </w:rPr>
      </w:pPr>
      <w:hyperlink w:anchor="_Toc425324984" w:history="1">
        <w:r w:rsidR="009E2426" w:rsidRPr="00517DA0">
          <w:rPr>
            <w:rStyle w:val="Hyperlink"/>
            <w:lang w:val="en-CA"/>
          </w:rPr>
          <w:t>IIA 2.0</w:t>
        </w:r>
        <w:r w:rsidR="009E2426">
          <w:rPr>
            <w:rFonts w:asciiTheme="minorHAnsi" w:eastAsiaTheme="minorEastAsia" w:hAnsiTheme="minorHAnsi" w:cstheme="minorBidi"/>
            <w:b w:val="0"/>
            <w:sz w:val="22"/>
            <w:szCs w:val="22"/>
            <w:lang w:val="en-CA" w:eastAsia="en-CA"/>
          </w:rPr>
          <w:tab/>
        </w:r>
        <w:r w:rsidR="009E2426" w:rsidRPr="00517DA0">
          <w:rPr>
            <w:rStyle w:val="Hyperlink"/>
            <w:lang w:val="en-CA"/>
          </w:rPr>
          <w:t>PHYSICAL AND CHEMICAL PROPERTIES OF THE ACTIVE SUBSTANCE / INGREDIENT</w:t>
        </w:r>
        <w:r w:rsidR="009E2426">
          <w:rPr>
            <w:webHidden/>
          </w:rPr>
          <w:tab/>
        </w:r>
        <w:r w:rsidR="009E2426">
          <w:rPr>
            <w:webHidden/>
          </w:rPr>
          <w:fldChar w:fldCharType="begin"/>
        </w:r>
        <w:r w:rsidR="009E2426">
          <w:rPr>
            <w:webHidden/>
          </w:rPr>
          <w:instrText xml:space="preserve"> PAGEREF _Toc425324984 \h </w:instrText>
        </w:r>
        <w:r w:rsidR="009E2426">
          <w:rPr>
            <w:webHidden/>
          </w:rPr>
        </w:r>
        <w:r w:rsidR="009E2426">
          <w:rPr>
            <w:webHidden/>
          </w:rPr>
          <w:fldChar w:fldCharType="separate"/>
        </w:r>
        <w:r w:rsidR="00E12CE3">
          <w:rPr>
            <w:webHidden/>
          </w:rPr>
          <w:t>5</w:t>
        </w:r>
        <w:r w:rsidR="009E2426">
          <w:rPr>
            <w:webHidden/>
          </w:rPr>
          <w:fldChar w:fldCharType="end"/>
        </w:r>
      </w:hyperlink>
    </w:p>
    <w:p w:rsidR="009E2426" w:rsidRDefault="002411BD">
      <w:pPr>
        <w:pStyle w:val="TOC1"/>
        <w:rPr>
          <w:rFonts w:asciiTheme="minorHAnsi" w:eastAsiaTheme="minorEastAsia" w:hAnsiTheme="minorHAnsi" w:cstheme="minorBidi"/>
          <w:b w:val="0"/>
          <w:sz w:val="22"/>
          <w:szCs w:val="22"/>
          <w:lang w:val="en-CA" w:eastAsia="en-CA"/>
        </w:rPr>
      </w:pPr>
      <w:hyperlink w:anchor="_Toc425324985" w:history="1">
        <w:r w:rsidR="009E2426" w:rsidRPr="00517DA0">
          <w:rPr>
            <w:rStyle w:val="Hyperlink"/>
            <w:lang w:val="en-CA"/>
          </w:rPr>
          <w:t>IIA 4.0</w:t>
        </w:r>
        <w:r w:rsidR="009E2426">
          <w:rPr>
            <w:rFonts w:asciiTheme="minorHAnsi" w:eastAsiaTheme="minorEastAsia" w:hAnsiTheme="minorHAnsi" w:cstheme="minorBidi"/>
            <w:b w:val="0"/>
            <w:sz w:val="22"/>
            <w:szCs w:val="22"/>
            <w:lang w:val="en-CA" w:eastAsia="en-CA"/>
          </w:rPr>
          <w:tab/>
        </w:r>
        <w:r w:rsidR="009E2426" w:rsidRPr="00517DA0">
          <w:rPr>
            <w:rStyle w:val="Hyperlink"/>
            <w:lang w:val="en-CA"/>
          </w:rPr>
          <w:t>ANALYTICAL METHODS AND VALIDATION</w:t>
        </w:r>
        <w:r w:rsidR="009E2426">
          <w:rPr>
            <w:webHidden/>
          </w:rPr>
          <w:tab/>
        </w:r>
        <w:r w:rsidR="009E2426">
          <w:rPr>
            <w:webHidden/>
          </w:rPr>
          <w:fldChar w:fldCharType="begin"/>
        </w:r>
        <w:r w:rsidR="009E2426">
          <w:rPr>
            <w:webHidden/>
          </w:rPr>
          <w:instrText xml:space="preserve"> PAGEREF _Toc425324985 \h </w:instrText>
        </w:r>
        <w:r w:rsidR="009E2426">
          <w:rPr>
            <w:webHidden/>
          </w:rPr>
        </w:r>
        <w:r w:rsidR="009E2426">
          <w:rPr>
            <w:webHidden/>
          </w:rPr>
          <w:fldChar w:fldCharType="separate"/>
        </w:r>
        <w:r w:rsidR="00E12CE3">
          <w:rPr>
            <w:webHidden/>
          </w:rPr>
          <w:t>12</w:t>
        </w:r>
        <w:r w:rsidR="009E2426">
          <w:rPr>
            <w:webHidden/>
          </w:rPr>
          <w:fldChar w:fldCharType="end"/>
        </w:r>
      </w:hyperlink>
    </w:p>
    <w:p w:rsidR="009E2426" w:rsidRDefault="002411BD">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24986" w:history="1">
        <w:r w:rsidR="009E2426" w:rsidRPr="00517DA0">
          <w:rPr>
            <w:rStyle w:val="Hyperlink"/>
            <w:noProof/>
            <w:lang w:val="en-CA"/>
          </w:rPr>
          <w:t>IIA 4.1</w:t>
        </w:r>
        <w:r w:rsidR="009E2426">
          <w:rPr>
            <w:rFonts w:asciiTheme="minorHAnsi" w:eastAsiaTheme="minorEastAsia" w:hAnsiTheme="minorHAnsi" w:cstheme="minorBidi"/>
            <w:noProof/>
            <w:sz w:val="22"/>
            <w:szCs w:val="22"/>
            <w:lang w:val="en-CA" w:eastAsia="en-CA"/>
          </w:rPr>
          <w:tab/>
        </w:r>
        <w:r w:rsidR="009E2426" w:rsidRPr="00517DA0">
          <w:rPr>
            <w:rStyle w:val="Hyperlink"/>
            <w:noProof/>
            <w:lang w:val="en-CA"/>
          </w:rPr>
          <w:t>Analytical standards and samples</w:t>
        </w:r>
        <w:r w:rsidR="009E2426">
          <w:rPr>
            <w:noProof/>
            <w:webHidden/>
          </w:rPr>
          <w:tab/>
        </w:r>
        <w:r w:rsidR="009E2426">
          <w:rPr>
            <w:noProof/>
            <w:webHidden/>
          </w:rPr>
          <w:fldChar w:fldCharType="begin"/>
        </w:r>
        <w:r w:rsidR="009E2426">
          <w:rPr>
            <w:noProof/>
            <w:webHidden/>
          </w:rPr>
          <w:instrText xml:space="preserve"> PAGEREF _Toc425324986 \h </w:instrText>
        </w:r>
        <w:r w:rsidR="009E2426">
          <w:rPr>
            <w:noProof/>
            <w:webHidden/>
          </w:rPr>
        </w:r>
        <w:r w:rsidR="009E2426">
          <w:rPr>
            <w:noProof/>
            <w:webHidden/>
          </w:rPr>
          <w:fldChar w:fldCharType="separate"/>
        </w:r>
        <w:r w:rsidR="00E12CE3">
          <w:rPr>
            <w:noProof/>
            <w:webHidden/>
          </w:rPr>
          <w:t>12</w:t>
        </w:r>
        <w:r w:rsidR="009E2426">
          <w:rPr>
            <w:noProof/>
            <w:webHidden/>
          </w:rPr>
          <w:fldChar w:fldCharType="end"/>
        </w:r>
      </w:hyperlink>
    </w:p>
    <w:p w:rsidR="009E2426" w:rsidRDefault="002411BD">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24987" w:history="1">
        <w:r w:rsidR="009E2426" w:rsidRPr="00517DA0">
          <w:rPr>
            <w:rStyle w:val="Hyperlink"/>
            <w:noProof/>
            <w:lang w:val="en-CA"/>
          </w:rPr>
          <w:t>IIA 4.2</w:t>
        </w:r>
        <w:r w:rsidR="009E2426">
          <w:rPr>
            <w:rFonts w:asciiTheme="minorHAnsi" w:eastAsiaTheme="minorEastAsia" w:hAnsiTheme="minorHAnsi" w:cstheme="minorBidi"/>
            <w:noProof/>
            <w:sz w:val="22"/>
            <w:szCs w:val="22"/>
            <w:lang w:val="en-CA" w:eastAsia="en-CA"/>
          </w:rPr>
          <w:tab/>
        </w:r>
        <w:r w:rsidR="009E2426" w:rsidRPr="00517DA0">
          <w:rPr>
            <w:rStyle w:val="Hyperlink"/>
            <w:noProof/>
            <w:lang w:val="en-CA"/>
          </w:rPr>
          <w:t>Method for the analysis of the active substance as manufactured</w:t>
        </w:r>
        <w:r w:rsidR="009E2426">
          <w:rPr>
            <w:noProof/>
            <w:webHidden/>
          </w:rPr>
          <w:tab/>
        </w:r>
        <w:r w:rsidR="009E2426">
          <w:rPr>
            <w:noProof/>
            <w:webHidden/>
          </w:rPr>
          <w:fldChar w:fldCharType="begin"/>
        </w:r>
        <w:r w:rsidR="009E2426">
          <w:rPr>
            <w:noProof/>
            <w:webHidden/>
          </w:rPr>
          <w:instrText xml:space="preserve"> PAGEREF _Toc425324987 \h </w:instrText>
        </w:r>
        <w:r w:rsidR="009E2426">
          <w:rPr>
            <w:noProof/>
            <w:webHidden/>
          </w:rPr>
        </w:r>
        <w:r w:rsidR="009E2426">
          <w:rPr>
            <w:noProof/>
            <w:webHidden/>
          </w:rPr>
          <w:fldChar w:fldCharType="separate"/>
        </w:r>
        <w:r w:rsidR="00E12CE3">
          <w:rPr>
            <w:noProof/>
            <w:webHidden/>
          </w:rPr>
          <w:t>12</w:t>
        </w:r>
        <w:r w:rsidR="009E2426">
          <w:rPr>
            <w:noProof/>
            <w:webHidden/>
          </w:rPr>
          <w:fldChar w:fldCharType="end"/>
        </w:r>
      </w:hyperlink>
    </w:p>
    <w:p w:rsidR="009E2426" w:rsidRDefault="002411BD">
      <w:pPr>
        <w:pStyle w:val="TOC1"/>
        <w:rPr>
          <w:rFonts w:asciiTheme="minorHAnsi" w:eastAsiaTheme="minorEastAsia" w:hAnsiTheme="minorHAnsi" w:cstheme="minorBidi"/>
          <w:b w:val="0"/>
          <w:sz w:val="22"/>
          <w:szCs w:val="22"/>
          <w:lang w:val="en-CA" w:eastAsia="en-CA"/>
        </w:rPr>
      </w:pPr>
      <w:hyperlink w:anchor="_Toc425324988" w:history="1">
        <w:r w:rsidR="009E2426" w:rsidRPr="00517DA0">
          <w:rPr>
            <w:rStyle w:val="Hyperlink"/>
            <w:lang w:val="en-CA"/>
          </w:rPr>
          <w:t>CONFIDENTIAL BUSINESS INFORMATION (CBI)</w:t>
        </w:r>
        <w:r w:rsidR="009E2426">
          <w:rPr>
            <w:webHidden/>
          </w:rPr>
          <w:tab/>
        </w:r>
        <w:r w:rsidR="009E2426">
          <w:rPr>
            <w:webHidden/>
          </w:rPr>
          <w:fldChar w:fldCharType="begin"/>
        </w:r>
        <w:r w:rsidR="009E2426">
          <w:rPr>
            <w:webHidden/>
          </w:rPr>
          <w:instrText xml:space="preserve"> PAGEREF _Toc425324988 \h </w:instrText>
        </w:r>
        <w:r w:rsidR="009E2426">
          <w:rPr>
            <w:webHidden/>
          </w:rPr>
        </w:r>
        <w:r w:rsidR="009E2426">
          <w:rPr>
            <w:webHidden/>
          </w:rPr>
          <w:fldChar w:fldCharType="separate"/>
        </w:r>
        <w:r w:rsidR="00E12CE3">
          <w:rPr>
            <w:webHidden/>
          </w:rPr>
          <w:t>14</w:t>
        </w:r>
        <w:r w:rsidR="009E2426">
          <w:rPr>
            <w:webHidden/>
          </w:rPr>
          <w:fldChar w:fldCharType="end"/>
        </w:r>
      </w:hyperlink>
    </w:p>
    <w:p w:rsidR="009E2426" w:rsidRDefault="002411BD">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24989" w:history="1">
        <w:r w:rsidR="009E2426" w:rsidRPr="00517DA0">
          <w:rPr>
            <w:rStyle w:val="Hyperlink"/>
            <w:noProof/>
            <w:lang w:val="en-CA"/>
          </w:rPr>
          <w:t>IIA 1.2</w:t>
        </w:r>
        <w:r w:rsidR="009E2426">
          <w:rPr>
            <w:rFonts w:asciiTheme="minorHAnsi" w:eastAsiaTheme="minorEastAsia" w:hAnsiTheme="minorHAnsi" w:cstheme="minorBidi"/>
            <w:noProof/>
            <w:sz w:val="22"/>
            <w:szCs w:val="22"/>
            <w:lang w:val="en-CA" w:eastAsia="en-CA"/>
          </w:rPr>
          <w:tab/>
        </w:r>
        <w:r w:rsidR="009E2426" w:rsidRPr="00517DA0">
          <w:rPr>
            <w:rStyle w:val="Hyperlink"/>
            <w:noProof/>
            <w:lang w:val="en-CA"/>
          </w:rPr>
          <w:t>Manufacturer</w:t>
        </w:r>
        <w:r w:rsidR="009E2426">
          <w:rPr>
            <w:noProof/>
            <w:webHidden/>
          </w:rPr>
          <w:tab/>
        </w:r>
        <w:r w:rsidR="009E2426">
          <w:rPr>
            <w:noProof/>
            <w:webHidden/>
          </w:rPr>
          <w:fldChar w:fldCharType="begin"/>
        </w:r>
        <w:r w:rsidR="009E2426">
          <w:rPr>
            <w:noProof/>
            <w:webHidden/>
          </w:rPr>
          <w:instrText xml:space="preserve"> PAGEREF _Toc425324989 \h </w:instrText>
        </w:r>
        <w:r w:rsidR="009E2426">
          <w:rPr>
            <w:noProof/>
            <w:webHidden/>
          </w:rPr>
        </w:r>
        <w:r w:rsidR="009E2426">
          <w:rPr>
            <w:noProof/>
            <w:webHidden/>
          </w:rPr>
          <w:fldChar w:fldCharType="separate"/>
        </w:r>
        <w:r w:rsidR="00E12CE3">
          <w:rPr>
            <w:noProof/>
            <w:webHidden/>
          </w:rPr>
          <w:t>14</w:t>
        </w:r>
        <w:r w:rsidR="009E2426">
          <w:rPr>
            <w:noProof/>
            <w:webHidden/>
          </w:rPr>
          <w:fldChar w:fldCharType="end"/>
        </w:r>
      </w:hyperlink>
    </w:p>
    <w:p w:rsidR="009E2426" w:rsidRDefault="002411BD">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24990" w:history="1">
        <w:r w:rsidR="009E2426" w:rsidRPr="00517DA0">
          <w:rPr>
            <w:rStyle w:val="Hyperlink"/>
            <w:noProof/>
            <w:lang w:val="en-CA"/>
          </w:rPr>
          <w:t>IIA 1.8</w:t>
        </w:r>
        <w:r w:rsidR="009E2426">
          <w:rPr>
            <w:rFonts w:asciiTheme="minorHAnsi" w:eastAsiaTheme="minorEastAsia" w:hAnsiTheme="minorHAnsi" w:cstheme="minorBidi"/>
            <w:noProof/>
            <w:sz w:val="22"/>
            <w:szCs w:val="22"/>
            <w:lang w:val="en-CA" w:eastAsia="en-CA"/>
          </w:rPr>
          <w:tab/>
        </w:r>
        <w:r w:rsidR="009E2426" w:rsidRPr="00517DA0">
          <w:rPr>
            <w:rStyle w:val="Hyperlink"/>
            <w:noProof/>
            <w:lang w:val="en-CA"/>
          </w:rPr>
          <w:t>Method of manufacture of the active ingredient</w:t>
        </w:r>
        <w:r w:rsidR="009E2426">
          <w:rPr>
            <w:noProof/>
            <w:webHidden/>
          </w:rPr>
          <w:tab/>
        </w:r>
        <w:r w:rsidR="009E2426">
          <w:rPr>
            <w:noProof/>
            <w:webHidden/>
          </w:rPr>
          <w:fldChar w:fldCharType="begin"/>
        </w:r>
        <w:r w:rsidR="009E2426">
          <w:rPr>
            <w:noProof/>
            <w:webHidden/>
          </w:rPr>
          <w:instrText xml:space="preserve"> PAGEREF _Toc425324990 \h </w:instrText>
        </w:r>
        <w:r w:rsidR="009E2426">
          <w:rPr>
            <w:noProof/>
            <w:webHidden/>
          </w:rPr>
        </w:r>
        <w:r w:rsidR="009E2426">
          <w:rPr>
            <w:noProof/>
            <w:webHidden/>
          </w:rPr>
          <w:fldChar w:fldCharType="separate"/>
        </w:r>
        <w:r w:rsidR="00E12CE3">
          <w:rPr>
            <w:noProof/>
            <w:webHidden/>
          </w:rPr>
          <w:t>14</w:t>
        </w:r>
        <w:r w:rsidR="009E2426">
          <w:rPr>
            <w:noProof/>
            <w:webHidden/>
          </w:rPr>
          <w:fldChar w:fldCharType="end"/>
        </w:r>
      </w:hyperlink>
    </w:p>
    <w:p w:rsidR="009E2426" w:rsidRDefault="002411BD">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24991" w:history="1">
        <w:r w:rsidR="009E2426" w:rsidRPr="00517DA0">
          <w:rPr>
            <w:rStyle w:val="Hyperlink"/>
            <w:noProof/>
            <w:lang w:val="en-CA"/>
          </w:rPr>
          <w:t>IIA 1.10</w:t>
        </w:r>
        <w:r w:rsidR="009E2426">
          <w:rPr>
            <w:rFonts w:asciiTheme="minorHAnsi" w:eastAsiaTheme="minorEastAsia" w:hAnsiTheme="minorHAnsi" w:cstheme="minorBidi"/>
            <w:noProof/>
            <w:sz w:val="22"/>
            <w:szCs w:val="22"/>
            <w:lang w:val="en-CA" w:eastAsia="en-CA"/>
          </w:rPr>
          <w:tab/>
        </w:r>
        <w:r w:rsidR="009E2426" w:rsidRPr="00517DA0">
          <w:rPr>
            <w:rStyle w:val="Hyperlink"/>
            <w:noProof/>
            <w:lang w:val="en-CA"/>
          </w:rPr>
          <w:t>Identity and structural formula of isomers, impurities, and additives</w:t>
        </w:r>
        <w:r w:rsidR="009E2426">
          <w:rPr>
            <w:noProof/>
            <w:webHidden/>
          </w:rPr>
          <w:tab/>
        </w:r>
        <w:r w:rsidR="009E2426">
          <w:rPr>
            <w:noProof/>
            <w:webHidden/>
          </w:rPr>
          <w:fldChar w:fldCharType="begin"/>
        </w:r>
        <w:r w:rsidR="009E2426">
          <w:rPr>
            <w:noProof/>
            <w:webHidden/>
          </w:rPr>
          <w:instrText xml:space="preserve"> PAGEREF _Toc425324991 \h </w:instrText>
        </w:r>
        <w:r w:rsidR="009E2426">
          <w:rPr>
            <w:noProof/>
            <w:webHidden/>
          </w:rPr>
        </w:r>
        <w:r w:rsidR="009E2426">
          <w:rPr>
            <w:noProof/>
            <w:webHidden/>
          </w:rPr>
          <w:fldChar w:fldCharType="separate"/>
        </w:r>
        <w:r w:rsidR="00E12CE3">
          <w:rPr>
            <w:noProof/>
            <w:webHidden/>
          </w:rPr>
          <w:t>14</w:t>
        </w:r>
        <w:r w:rsidR="009E2426">
          <w:rPr>
            <w:noProof/>
            <w:webHidden/>
          </w:rPr>
          <w:fldChar w:fldCharType="end"/>
        </w:r>
      </w:hyperlink>
    </w:p>
    <w:p w:rsidR="009E2426" w:rsidRDefault="002411BD">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24992" w:history="1">
        <w:r w:rsidR="009E2426" w:rsidRPr="00517DA0">
          <w:rPr>
            <w:rStyle w:val="Hyperlink"/>
            <w:noProof/>
            <w:lang w:val="en-CA"/>
          </w:rPr>
          <w:t>IIA 1.9</w:t>
        </w:r>
        <w:r w:rsidR="009E2426">
          <w:rPr>
            <w:rFonts w:asciiTheme="minorHAnsi" w:eastAsiaTheme="minorEastAsia" w:hAnsiTheme="minorHAnsi" w:cstheme="minorBidi"/>
            <w:noProof/>
            <w:sz w:val="22"/>
            <w:szCs w:val="22"/>
            <w:lang w:val="en-CA" w:eastAsia="en-CA"/>
          </w:rPr>
          <w:tab/>
        </w:r>
        <w:r w:rsidR="009E2426" w:rsidRPr="00517DA0">
          <w:rPr>
            <w:rStyle w:val="Hyperlink"/>
            <w:noProof/>
            <w:lang w:val="en-CA"/>
          </w:rPr>
          <w:t>Specification of purity of the active ingredient</w:t>
        </w:r>
        <w:r w:rsidR="009E2426">
          <w:rPr>
            <w:noProof/>
            <w:webHidden/>
          </w:rPr>
          <w:tab/>
        </w:r>
        <w:r w:rsidR="009E2426">
          <w:rPr>
            <w:noProof/>
            <w:webHidden/>
          </w:rPr>
          <w:fldChar w:fldCharType="begin"/>
        </w:r>
        <w:r w:rsidR="009E2426">
          <w:rPr>
            <w:noProof/>
            <w:webHidden/>
          </w:rPr>
          <w:instrText xml:space="preserve"> PAGEREF _Toc425324992 \h </w:instrText>
        </w:r>
        <w:r w:rsidR="009E2426">
          <w:rPr>
            <w:noProof/>
            <w:webHidden/>
          </w:rPr>
        </w:r>
        <w:r w:rsidR="009E2426">
          <w:rPr>
            <w:noProof/>
            <w:webHidden/>
          </w:rPr>
          <w:fldChar w:fldCharType="separate"/>
        </w:r>
        <w:r w:rsidR="00E12CE3">
          <w:rPr>
            <w:noProof/>
            <w:webHidden/>
          </w:rPr>
          <w:t>15</w:t>
        </w:r>
        <w:r w:rsidR="009E2426">
          <w:rPr>
            <w:noProof/>
            <w:webHidden/>
          </w:rPr>
          <w:fldChar w:fldCharType="end"/>
        </w:r>
      </w:hyperlink>
    </w:p>
    <w:p w:rsidR="009E2426" w:rsidRDefault="002411BD">
      <w:pPr>
        <w:pStyle w:val="TOC2"/>
        <w:tabs>
          <w:tab w:val="left" w:pos="1100"/>
          <w:tab w:val="right" w:leader="dot" w:pos="9350"/>
        </w:tabs>
        <w:rPr>
          <w:rFonts w:asciiTheme="minorHAnsi" w:eastAsiaTheme="minorEastAsia" w:hAnsiTheme="minorHAnsi" w:cstheme="minorBidi"/>
          <w:noProof/>
          <w:sz w:val="22"/>
          <w:szCs w:val="22"/>
          <w:lang w:val="en-CA" w:eastAsia="en-CA"/>
        </w:rPr>
      </w:pPr>
      <w:hyperlink w:anchor="_Toc425324993" w:history="1">
        <w:r w:rsidR="009E2426" w:rsidRPr="00517DA0">
          <w:rPr>
            <w:rStyle w:val="Hyperlink"/>
            <w:noProof/>
            <w:lang w:val="en-CA"/>
          </w:rPr>
          <w:t>IIA 1.11</w:t>
        </w:r>
        <w:r w:rsidR="009E2426">
          <w:rPr>
            <w:rFonts w:asciiTheme="minorHAnsi" w:eastAsiaTheme="minorEastAsia" w:hAnsiTheme="minorHAnsi" w:cstheme="minorBidi"/>
            <w:noProof/>
            <w:sz w:val="22"/>
            <w:szCs w:val="22"/>
            <w:lang w:val="en-CA" w:eastAsia="en-CA"/>
          </w:rPr>
          <w:tab/>
        </w:r>
        <w:r w:rsidR="009E2426" w:rsidRPr="00517DA0">
          <w:rPr>
            <w:rStyle w:val="Hyperlink"/>
            <w:noProof/>
            <w:lang w:val="en-CA"/>
          </w:rPr>
          <w:t>Batch analysis data</w:t>
        </w:r>
        <w:r w:rsidR="009E2426">
          <w:rPr>
            <w:noProof/>
            <w:webHidden/>
          </w:rPr>
          <w:tab/>
        </w:r>
        <w:r w:rsidR="009E2426">
          <w:rPr>
            <w:noProof/>
            <w:webHidden/>
          </w:rPr>
          <w:fldChar w:fldCharType="begin"/>
        </w:r>
        <w:r w:rsidR="009E2426">
          <w:rPr>
            <w:noProof/>
            <w:webHidden/>
          </w:rPr>
          <w:instrText xml:space="preserve"> PAGEREF _Toc425324993 \h </w:instrText>
        </w:r>
        <w:r w:rsidR="009E2426">
          <w:rPr>
            <w:noProof/>
            <w:webHidden/>
          </w:rPr>
        </w:r>
        <w:r w:rsidR="009E2426">
          <w:rPr>
            <w:noProof/>
            <w:webHidden/>
          </w:rPr>
          <w:fldChar w:fldCharType="separate"/>
        </w:r>
        <w:r w:rsidR="00E12CE3">
          <w:rPr>
            <w:noProof/>
            <w:webHidden/>
          </w:rPr>
          <w:t>16</w:t>
        </w:r>
        <w:r w:rsidR="009E2426">
          <w:rPr>
            <w:noProof/>
            <w:webHidden/>
          </w:rPr>
          <w:fldChar w:fldCharType="end"/>
        </w:r>
      </w:hyperlink>
    </w:p>
    <w:p w:rsidR="009E2426" w:rsidRDefault="002411BD">
      <w:pPr>
        <w:pStyle w:val="TOC1"/>
        <w:rPr>
          <w:rFonts w:asciiTheme="minorHAnsi" w:eastAsiaTheme="minorEastAsia" w:hAnsiTheme="minorHAnsi" w:cstheme="minorBidi"/>
          <w:b w:val="0"/>
          <w:sz w:val="22"/>
          <w:szCs w:val="22"/>
          <w:lang w:val="en-CA" w:eastAsia="en-CA"/>
        </w:rPr>
      </w:pPr>
      <w:hyperlink w:anchor="_Toc425324994" w:history="1">
        <w:r w:rsidR="009E2426" w:rsidRPr="00517DA0">
          <w:rPr>
            <w:rStyle w:val="Hyperlink"/>
            <w:lang w:val="en-CA"/>
          </w:rPr>
          <w:t>REFERENCES RELIED ON</w:t>
        </w:r>
        <w:r w:rsidR="009E2426">
          <w:rPr>
            <w:webHidden/>
          </w:rPr>
          <w:tab/>
        </w:r>
        <w:r w:rsidR="009E2426">
          <w:rPr>
            <w:webHidden/>
          </w:rPr>
          <w:fldChar w:fldCharType="begin"/>
        </w:r>
        <w:r w:rsidR="009E2426">
          <w:rPr>
            <w:webHidden/>
          </w:rPr>
          <w:instrText xml:space="preserve"> PAGEREF _Toc425324994 \h </w:instrText>
        </w:r>
        <w:r w:rsidR="009E2426">
          <w:rPr>
            <w:webHidden/>
          </w:rPr>
        </w:r>
        <w:r w:rsidR="009E2426">
          <w:rPr>
            <w:webHidden/>
          </w:rPr>
          <w:fldChar w:fldCharType="separate"/>
        </w:r>
        <w:r w:rsidR="00E12CE3">
          <w:rPr>
            <w:webHidden/>
          </w:rPr>
          <w:t>18</w:t>
        </w:r>
        <w:r w:rsidR="009E2426">
          <w:rPr>
            <w:webHidden/>
          </w:rPr>
          <w:fldChar w:fldCharType="end"/>
        </w:r>
      </w:hyperlink>
    </w:p>
    <w:p w:rsidR="00180C63" w:rsidRPr="00703BE2" w:rsidRDefault="005E38AA">
      <w:pPr>
        <w:spacing w:after="200" w:line="276" w:lineRule="auto"/>
        <w:rPr>
          <w:lang w:val="en-CA"/>
        </w:rPr>
      </w:pPr>
      <w:r w:rsidRPr="00703BE2">
        <w:rPr>
          <w:lang w:val="en-CA"/>
        </w:rPr>
        <w:fldChar w:fldCharType="end"/>
      </w:r>
      <w:r w:rsidR="00180C63" w:rsidRPr="00703BE2">
        <w:rPr>
          <w:lang w:val="en-CA"/>
        </w:rPr>
        <w:br w:type="page"/>
      </w:r>
    </w:p>
    <w:p w:rsidR="00D86A25" w:rsidRPr="00703BE2" w:rsidRDefault="00D86A25" w:rsidP="00815224">
      <w:pPr>
        <w:pStyle w:val="Heading1"/>
        <w:rPr>
          <w:lang w:val="en-CA"/>
        </w:rPr>
      </w:pPr>
      <w:bookmarkStart w:id="3" w:name="_Toc425324975"/>
      <w:r w:rsidRPr="00703BE2">
        <w:rPr>
          <w:lang w:val="en-CA"/>
        </w:rPr>
        <w:lastRenderedPageBreak/>
        <w:t>IIA 1.0</w:t>
      </w:r>
      <w:r w:rsidRPr="00703BE2">
        <w:rPr>
          <w:lang w:val="en-CA"/>
        </w:rPr>
        <w:tab/>
      </w:r>
      <w:r w:rsidR="00FE6EA7" w:rsidRPr="00703BE2">
        <w:rPr>
          <w:lang w:val="en-CA"/>
        </w:rPr>
        <w:t>IDENTITY OF THE ACTIVE SUBSTANCE</w:t>
      </w:r>
      <w:bookmarkEnd w:id="0"/>
      <w:bookmarkEnd w:id="1"/>
      <w:r w:rsidR="002C448E" w:rsidRPr="00703BE2">
        <w:rPr>
          <w:lang w:val="en-CA"/>
        </w:rPr>
        <w:t>/INGREDIENT</w:t>
      </w:r>
      <w:bookmarkEnd w:id="3"/>
    </w:p>
    <w:p w:rsidR="00D86A25" w:rsidRPr="00703BE2" w:rsidRDefault="00D86A25" w:rsidP="00242257">
      <w:pPr>
        <w:pStyle w:val="Heading2"/>
        <w:rPr>
          <w:lang w:val="en-CA"/>
        </w:rPr>
      </w:pPr>
      <w:bookmarkStart w:id="4" w:name="_Toc370741671"/>
      <w:bookmarkStart w:id="5" w:name="_Toc425324976"/>
      <w:r w:rsidRPr="00703BE2">
        <w:rPr>
          <w:lang w:val="en-CA"/>
        </w:rPr>
        <w:t>IIA 1.1</w:t>
      </w:r>
      <w:r w:rsidRPr="00703BE2">
        <w:rPr>
          <w:lang w:val="en-CA"/>
        </w:rPr>
        <w:tab/>
        <w:t>Applicant</w:t>
      </w:r>
      <w:bookmarkEnd w:id="4"/>
      <w:bookmarkEnd w:id="5"/>
    </w:p>
    <w:p w:rsidR="00F5168E" w:rsidRPr="00703BE2" w:rsidRDefault="00F5168E" w:rsidP="00E934B4">
      <w:pPr>
        <w:pStyle w:val="NormalIndent"/>
        <w:ind w:hanging="864"/>
        <w:jc w:val="left"/>
        <w:rPr>
          <w:lang w:val="en-CA"/>
        </w:rPr>
      </w:pPr>
      <w:r w:rsidRPr="00703BE2">
        <w:rPr>
          <w:lang w:val="en-CA"/>
        </w:rPr>
        <w:t xml:space="preserve">DACO 2.1 / </w:t>
      </w:r>
      <w:r w:rsidR="002F6BD0">
        <w:rPr>
          <w:lang w:val="en-CA"/>
        </w:rPr>
        <w:t>OPPTS 830.1550</w:t>
      </w:r>
    </w:p>
    <w:p w:rsidR="00D86A25" w:rsidRPr="00703BE2" w:rsidRDefault="00D86A25" w:rsidP="00815224">
      <w:pPr>
        <w:pStyle w:val="NormalIndent"/>
        <w:spacing w:after="0"/>
        <w:ind w:left="1440" w:hanging="589"/>
        <w:jc w:val="left"/>
        <w:rPr>
          <w:lang w:val="en-CA"/>
        </w:rPr>
      </w:pPr>
      <w:r w:rsidRPr="00703BE2">
        <w:rPr>
          <w:b/>
          <w:lang w:val="en-CA"/>
        </w:rPr>
        <w:t>In the United States of America</w:t>
      </w:r>
      <w:r w:rsidRPr="00703BE2">
        <w:rPr>
          <w:lang w:val="en-CA"/>
        </w:rPr>
        <w:t>:</w:t>
      </w:r>
      <w:r w:rsidRPr="00703BE2">
        <w:rPr>
          <w:lang w:val="en-CA"/>
        </w:rPr>
        <w:br/>
      </w:r>
      <w:r w:rsidRPr="00F849F9">
        <w:rPr>
          <w:color w:val="FF0000"/>
          <w:lang w:val="en-CA"/>
        </w:rPr>
        <w:t xml:space="preserve">Company A </w:t>
      </w:r>
      <w:r w:rsidR="007212D9" w:rsidRPr="00F849F9">
        <w:rPr>
          <w:color w:val="FF0000"/>
          <w:lang w:val="en-CA"/>
        </w:rPr>
        <w:t xml:space="preserve">(the proposed owner of the registration in the U.S.) </w:t>
      </w:r>
      <w:r w:rsidRPr="00F849F9">
        <w:rPr>
          <w:color w:val="FF0000"/>
          <w:lang w:val="en-CA"/>
        </w:rPr>
        <w:t>including address</w:t>
      </w:r>
      <w:r w:rsidR="0070405C" w:rsidRPr="00F849F9">
        <w:rPr>
          <w:color w:val="FF0000"/>
          <w:lang w:val="en-CA"/>
        </w:rPr>
        <w:t xml:space="preserve"> </w:t>
      </w:r>
    </w:p>
    <w:p w:rsidR="0070405C" w:rsidRPr="00703BE2" w:rsidRDefault="0070405C" w:rsidP="00242257">
      <w:pPr>
        <w:pStyle w:val="NormalIndent"/>
        <w:spacing w:after="0"/>
        <w:ind w:left="1440" w:hanging="589"/>
        <w:jc w:val="left"/>
        <w:rPr>
          <w:lang w:val="en-CA"/>
        </w:rPr>
      </w:pPr>
    </w:p>
    <w:p w:rsidR="00D86A25" w:rsidRPr="00703BE2" w:rsidRDefault="00D86A25" w:rsidP="00242257">
      <w:pPr>
        <w:pStyle w:val="NormalIndent"/>
        <w:spacing w:after="0"/>
        <w:ind w:left="1440" w:hanging="589"/>
        <w:jc w:val="left"/>
        <w:rPr>
          <w:lang w:val="en-CA"/>
        </w:rPr>
      </w:pPr>
      <w:r w:rsidRPr="00703BE2">
        <w:rPr>
          <w:b/>
          <w:lang w:val="en-CA"/>
        </w:rPr>
        <w:t>In Canada</w:t>
      </w:r>
      <w:r w:rsidRPr="00703BE2">
        <w:rPr>
          <w:lang w:val="en-CA"/>
        </w:rPr>
        <w:t>:</w:t>
      </w:r>
      <w:r w:rsidRPr="00703BE2">
        <w:rPr>
          <w:lang w:val="en-CA"/>
        </w:rPr>
        <w:br/>
      </w:r>
      <w:r w:rsidRPr="00F849F9">
        <w:rPr>
          <w:color w:val="FF0000"/>
          <w:lang w:val="en-CA"/>
        </w:rPr>
        <w:t>Company B</w:t>
      </w:r>
      <w:r w:rsidR="007212D9" w:rsidRPr="00F849F9">
        <w:rPr>
          <w:color w:val="FF0000"/>
          <w:lang w:val="en-CA"/>
        </w:rPr>
        <w:t xml:space="preserve"> (the proposed owner of the registration in Canada)</w:t>
      </w:r>
      <w:r w:rsidRPr="00F849F9">
        <w:rPr>
          <w:color w:val="FF0000"/>
          <w:lang w:val="en-CA"/>
        </w:rPr>
        <w:t xml:space="preserve"> including address</w:t>
      </w:r>
      <w:r w:rsidR="0070405C" w:rsidRPr="00F849F9">
        <w:rPr>
          <w:color w:val="FF0000"/>
          <w:lang w:val="en-CA"/>
        </w:rPr>
        <w:t xml:space="preserve"> </w:t>
      </w:r>
    </w:p>
    <w:p w:rsidR="0070405C" w:rsidRPr="00703BE2" w:rsidRDefault="0070405C" w:rsidP="00242257">
      <w:pPr>
        <w:pStyle w:val="NormalIndent"/>
        <w:spacing w:after="0"/>
        <w:ind w:left="1440" w:hanging="589"/>
        <w:jc w:val="left"/>
        <w:rPr>
          <w:lang w:val="en-CA"/>
        </w:rPr>
      </w:pPr>
    </w:p>
    <w:p w:rsidR="0070405C" w:rsidRPr="00703BE2" w:rsidRDefault="0070405C">
      <w:pPr>
        <w:pStyle w:val="NormalIndent"/>
        <w:spacing w:after="0"/>
        <w:ind w:left="1440" w:hanging="589"/>
        <w:jc w:val="left"/>
        <w:rPr>
          <w:lang w:val="en-CA"/>
        </w:rPr>
      </w:pPr>
      <w:r w:rsidRPr="00703BE2">
        <w:rPr>
          <w:b/>
          <w:lang w:val="en-CA"/>
        </w:rPr>
        <w:t>Contacts:</w:t>
      </w:r>
    </w:p>
    <w:p w:rsidR="0070405C" w:rsidRPr="00703BE2" w:rsidRDefault="0070405C">
      <w:pPr>
        <w:pStyle w:val="NormalIndent"/>
        <w:spacing w:after="0"/>
        <w:ind w:left="1440" w:hanging="589"/>
        <w:jc w:val="left"/>
        <w:rPr>
          <w:lang w:val="en-CA"/>
        </w:rPr>
      </w:pPr>
      <w:r w:rsidRPr="00703BE2">
        <w:rPr>
          <w:lang w:val="en-CA"/>
        </w:rPr>
        <w:t>Global</w:t>
      </w:r>
      <w:r w:rsidRPr="00703BE2">
        <w:rPr>
          <w:lang w:val="en-CA"/>
        </w:rPr>
        <w:tab/>
      </w:r>
      <w:r w:rsidRPr="00703BE2">
        <w:rPr>
          <w:lang w:val="en-CA"/>
        </w:rPr>
        <w:tab/>
      </w:r>
      <w:r w:rsidRPr="00F849F9">
        <w:rPr>
          <w:color w:val="FF0000"/>
          <w:lang w:val="en-CA"/>
        </w:rPr>
        <w:t>Name, address, telephone, e-mail, fax</w:t>
      </w:r>
    </w:p>
    <w:p w:rsidR="0070405C" w:rsidRPr="00F849F9" w:rsidRDefault="0070405C">
      <w:pPr>
        <w:pStyle w:val="NormalIndent"/>
        <w:spacing w:after="0"/>
        <w:ind w:left="1440" w:hanging="589"/>
        <w:jc w:val="left"/>
        <w:rPr>
          <w:color w:val="FF0000"/>
          <w:lang w:val="en-CA"/>
        </w:rPr>
      </w:pPr>
      <w:r w:rsidRPr="00703BE2">
        <w:rPr>
          <w:lang w:val="en-CA"/>
        </w:rPr>
        <w:t>USA</w:t>
      </w:r>
      <w:r w:rsidRPr="00703BE2">
        <w:rPr>
          <w:lang w:val="en-CA"/>
        </w:rPr>
        <w:tab/>
      </w:r>
      <w:r w:rsidRPr="00703BE2">
        <w:rPr>
          <w:lang w:val="en-CA"/>
        </w:rPr>
        <w:tab/>
      </w:r>
      <w:r w:rsidRPr="00F849F9">
        <w:rPr>
          <w:color w:val="FF0000"/>
          <w:lang w:val="en-CA"/>
        </w:rPr>
        <w:t>As above</w:t>
      </w:r>
    </w:p>
    <w:p w:rsidR="0070405C" w:rsidRDefault="0070405C">
      <w:pPr>
        <w:pStyle w:val="NormalIndent"/>
        <w:spacing w:after="0"/>
        <w:ind w:left="1440" w:hanging="589"/>
        <w:jc w:val="left"/>
        <w:rPr>
          <w:lang w:val="en-CA"/>
        </w:rPr>
      </w:pPr>
      <w:r w:rsidRPr="00703BE2">
        <w:rPr>
          <w:lang w:val="en-CA"/>
        </w:rPr>
        <w:t>Canada</w:t>
      </w:r>
      <w:r w:rsidRPr="00703BE2">
        <w:rPr>
          <w:lang w:val="en-CA"/>
        </w:rPr>
        <w:tab/>
      </w:r>
      <w:r w:rsidRPr="00F849F9">
        <w:rPr>
          <w:color w:val="FF0000"/>
          <w:lang w:val="en-CA"/>
        </w:rPr>
        <w:t>As above</w:t>
      </w:r>
    </w:p>
    <w:p w:rsidR="00B758EB" w:rsidRPr="00703BE2" w:rsidRDefault="00B758EB">
      <w:pPr>
        <w:pStyle w:val="NormalIndent"/>
        <w:spacing w:after="0"/>
        <w:ind w:left="1440" w:hanging="589"/>
        <w:jc w:val="left"/>
        <w:rPr>
          <w:lang w:val="en-CA"/>
        </w:rPr>
      </w:pPr>
    </w:p>
    <w:tbl>
      <w:tblPr>
        <w:tblStyle w:val="TableGrid"/>
        <w:tblW w:w="0" w:type="auto"/>
        <w:tblInd w:w="108" w:type="dxa"/>
        <w:tblLook w:val="04A0" w:firstRow="1" w:lastRow="0" w:firstColumn="1" w:lastColumn="0" w:noHBand="0" w:noVBand="1"/>
      </w:tblPr>
      <w:tblGrid>
        <w:gridCol w:w="3402"/>
        <w:gridCol w:w="6066"/>
      </w:tblGrid>
      <w:tr w:rsidR="00B758EB" w:rsidTr="00B758EB">
        <w:tc>
          <w:tcPr>
            <w:tcW w:w="3402" w:type="dxa"/>
          </w:tcPr>
          <w:p w:rsidR="00B758EB" w:rsidRPr="00703BE2" w:rsidRDefault="00B758EB" w:rsidP="001833C7">
            <w:pPr>
              <w:pStyle w:val="Heading2"/>
              <w:tabs>
                <w:tab w:val="left" w:pos="837"/>
              </w:tabs>
              <w:spacing w:before="100" w:after="60"/>
              <w:ind w:left="318" w:hanging="318"/>
              <w:outlineLvl w:val="1"/>
              <w:rPr>
                <w:lang w:val="en-CA"/>
              </w:rPr>
            </w:pPr>
            <w:bookmarkStart w:id="6" w:name="_Toc425324977"/>
            <w:bookmarkStart w:id="7" w:name="_Toc370741673"/>
            <w:r w:rsidRPr="00703BE2">
              <w:rPr>
                <w:lang w:val="en-CA"/>
              </w:rPr>
              <w:t>IIA 1.3</w:t>
            </w:r>
            <w:r w:rsidR="001833C7">
              <w:rPr>
                <w:lang w:val="en-CA"/>
              </w:rPr>
              <w:tab/>
            </w:r>
            <w:r w:rsidRPr="00703BE2">
              <w:rPr>
                <w:lang w:val="en-CA"/>
              </w:rPr>
              <w:t>Common name</w:t>
            </w:r>
            <w:bookmarkEnd w:id="6"/>
          </w:p>
          <w:p w:rsidR="00B758EB" w:rsidRDefault="00B758EB" w:rsidP="00D404CF">
            <w:pPr>
              <w:pStyle w:val="NormalIndent"/>
              <w:spacing w:before="100" w:after="60"/>
              <w:ind w:left="318" w:hanging="318"/>
              <w:jc w:val="left"/>
              <w:rPr>
                <w:lang w:val="en-CA"/>
              </w:rPr>
            </w:pPr>
            <w:r w:rsidRPr="00703BE2">
              <w:rPr>
                <w:lang w:val="en-CA"/>
              </w:rPr>
              <w:t>DACO 2.4 /</w:t>
            </w:r>
            <w:r>
              <w:rPr>
                <w:lang w:val="en-CA"/>
              </w:rPr>
              <w:t xml:space="preserve"> OPPTS 830.1550</w:t>
            </w:r>
          </w:p>
        </w:tc>
        <w:tc>
          <w:tcPr>
            <w:tcW w:w="6066" w:type="dxa"/>
          </w:tcPr>
          <w:p w:rsidR="00B758EB" w:rsidRDefault="00B758EB" w:rsidP="009E736C">
            <w:pPr>
              <w:pStyle w:val="NormalIndent"/>
              <w:spacing w:before="100" w:after="60"/>
              <w:ind w:hanging="830"/>
              <w:rPr>
                <w:lang w:val="en-CA"/>
              </w:rPr>
            </w:pPr>
            <w:r w:rsidRPr="00F849F9">
              <w:rPr>
                <w:color w:val="FF0000"/>
                <w:lang w:val="en-CA"/>
              </w:rPr>
              <w:t>As proposed or approved by ISO; otherwise, industry standard</w:t>
            </w:r>
          </w:p>
        </w:tc>
      </w:tr>
      <w:tr w:rsidR="00B758EB" w:rsidTr="00B758EB">
        <w:tc>
          <w:tcPr>
            <w:tcW w:w="3402" w:type="dxa"/>
          </w:tcPr>
          <w:p w:rsidR="00B758EB" w:rsidRPr="00703BE2" w:rsidRDefault="00B758EB" w:rsidP="001833C7">
            <w:pPr>
              <w:pStyle w:val="Heading2"/>
              <w:tabs>
                <w:tab w:val="left" w:pos="867"/>
              </w:tabs>
              <w:spacing w:before="100" w:after="60"/>
              <w:ind w:left="318" w:hanging="318"/>
              <w:outlineLvl w:val="1"/>
              <w:rPr>
                <w:lang w:val="en-CA"/>
              </w:rPr>
            </w:pPr>
            <w:bookmarkStart w:id="8" w:name="_Toc425324978"/>
            <w:r w:rsidRPr="00703BE2">
              <w:rPr>
                <w:lang w:val="en-CA"/>
              </w:rPr>
              <w:t>IIA 1.4</w:t>
            </w:r>
            <w:r w:rsidR="001833C7">
              <w:rPr>
                <w:lang w:val="en-CA"/>
              </w:rPr>
              <w:tab/>
            </w:r>
            <w:r w:rsidRPr="00703BE2">
              <w:rPr>
                <w:lang w:val="en-CA"/>
              </w:rPr>
              <w:t>Chemical name</w:t>
            </w:r>
            <w:bookmarkEnd w:id="8"/>
          </w:p>
          <w:p w:rsidR="00B758EB" w:rsidRPr="00B758EB" w:rsidRDefault="00B758EB" w:rsidP="00D404CF">
            <w:pPr>
              <w:pStyle w:val="NormalIndent"/>
              <w:spacing w:before="100" w:after="60"/>
              <w:ind w:left="318" w:hanging="318"/>
              <w:rPr>
                <w:lang w:val="en-CA"/>
              </w:rPr>
            </w:pPr>
            <w:r w:rsidRPr="00B758EB">
              <w:rPr>
                <w:lang w:val="en-CA"/>
              </w:rPr>
              <w:t>DACO 2.5 / OPPTS 830.1550</w:t>
            </w:r>
          </w:p>
        </w:tc>
        <w:tc>
          <w:tcPr>
            <w:tcW w:w="6066" w:type="dxa"/>
          </w:tcPr>
          <w:p w:rsidR="00B758EB" w:rsidRPr="00F849F9" w:rsidRDefault="00B758EB" w:rsidP="009E736C">
            <w:pPr>
              <w:pStyle w:val="NormalIndent"/>
              <w:spacing w:before="100" w:after="60"/>
              <w:ind w:hanging="830"/>
              <w:rPr>
                <w:color w:val="FF0000"/>
                <w:lang w:val="en-CA"/>
              </w:rPr>
            </w:pPr>
            <w:r w:rsidRPr="00703BE2">
              <w:rPr>
                <w:b/>
                <w:lang w:val="en-CA"/>
              </w:rPr>
              <w:t>IUPAC:</w:t>
            </w:r>
            <w:r w:rsidRPr="00703BE2">
              <w:rPr>
                <w:b/>
                <w:lang w:val="en-CA"/>
              </w:rPr>
              <w:tab/>
            </w:r>
            <w:r w:rsidRPr="00F849F9">
              <w:rPr>
                <w:color w:val="FF0000"/>
                <w:lang w:val="en-CA"/>
              </w:rPr>
              <w:t>As approved by ISO</w:t>
            </w:r>
            <w:r w:rsidRPr="00F849F9" w:rsidDel="00F00118">
              <w:rPr>
                <w:color w:val="FF0000"/>
                <w:lang w:val="en-CA"/>
              </w:rPr>
              <w:t xml:space="preserve"> </w:t>
            </w:r>
            <w:r w:rsidRPr="00F849F9">
              <w:rPr>
                <w:color w:val="FF0000"/>
                <w:lang w:val="en-CA"/>
              </w:rPr>
              <w:t>(may be multiple versions including Preferred IUPAC Name [PIN])</w:t>
            </w:r>
          </w:p>
          <w:p w:rsidR="00B758EB" w:rsidRDefault="00B758EB" w:rsidP="009E736C">
            <w:pPr>
              <w:pStyle w:val="NormalIndent"/>
              <w:spacing w:before="100" w:after="60"/>
              <w:ind w:hanging="830"/>
              <w:rPr>
                <w:lang w:val="en-CA"/>
              </w:rPr>
            </w:pPr>
            <w:r w:rsidRPr="00703BE2">
              <w:rPr>
                <w:b/>
                <w:lang w:val="en-CA"/>
              </w:rPr>
              <w:t>CAS:</w:t>
            </w:r>
            <w:r w:rsidRPr="00703BE2">
              <w:rPr>
                <w:b/>
                <w:lang w:val="en-CA"/>
              </w:rPr>
              <w:tab/>
            </w:r>
            <w:r w:rsidRPr="00F849F9">
              <w:rPr>
                <w:color w:val="FF0000"/>
                <w:lang w:val="en-CA"/>
              </w:rPr>
              <w:t>As approved by ISO</w:t>
            </w:r>
          </w:p>
        </w:tc>
      </w:tr>
      <w:tr w:rsidR="00B758EB" w:rsidTr="00B758EB">
        <w:tc>
          <w:tcPr>
            <w:tcW w:w="3402" w:type="dxa"/>
          </w:tcPr>
          <w:p w:rsidR="00B758EB" w:rsidRPr="00703BE2" w:rsidRDefault="00B758EB" w:rsidP="001833C7">
            <w:pPr>
              <w:pStyle w:val="Heading2"/>
              <w:tabs>
                <w:tab w:val="left" w:pos="867"/>
              </w:tabs>
              <w:spacing w:before="100" w:after="60"/>
              <w:ind w:left="318" w:hanging="318"/>
              <w:outlineLvl w:val="1"/>
              <w:rPr>
                <w:lang w:val="en-CA"/>
              </w:rPr>
            </w:pPr>
            <w:bookmarkStart w:id="9" w:name="_Toc425324979"/>
            <w:r w:rsidRPr="00703BE2">
              <w:rPr>
                <w:lang w:val="en-CA"/>
              </w:rPr>
              <w:t>IIA 1.5</w:t>
            </w:r>
            <w:r w:rsidR="001833C7">
              <w:rPr>
                <w:lang w:val="en-CA"/>
              </w:rPr>
              <w:tab/>
            </w:r>
            <w:r w:rsidRPr="00703BE2">
              <w:rPr>
                <w:lang w:val="en-CA"/>
              </w:rPr>
              <w:t>Manufacturer’s codes and names</w:t>
            </w:r>
            <w:bookmarkEnd w:id="9"/>
            <w:r w:rsidRPr="00703BE2">
              <w:rPr>
                <w:lang w:val="en-CA"/>
              </w:rPr>
              <w:t xml:space="preserve"> </w:t>
            </w:r>
          </w:p>
          <w:p w:rsidR="00B758EB" w:rsidRPr="00703BE2" w:rsidRDefault="00B758EB" w:rsidP="001833C7">
            <w:pPr>
              <w:pStyle w:val="Heading3"/>
              <w:tabs>
                <w:tab w:val="left" w:pos="867"/>
              </w:tabs>
              <w:spacing w:before="100" w:after="60"/>
              <w:ind w:left="318" w:hanging="318"/>
              <w:outlineLvl w:val="2"/>
              <w:rPr>
                <w:b w:val="0"/>
                <w:strike/>
                <w:lang w:val="en-CA"/>
              </w:rPr>
            </w:pPr>
            <w:r w:rsidRPr="00703BE2">
              <w:rPr>
                <w:lang w:val="en-CA"/>
              </w:rPr>
              <w:t>IIA 1.5.1</w:t>
            </w:r>
            <w:r w:rsidR="001833C7">
              <w:rPr>
                <w:lang w:val="en-CA"/>
              </w:rPr>
              <w:tab/>
            </w:r>
            <w:r w:rsidRPr="00703BE2">
              <w:rPr>
                <w:lang w:val="en-CA"/>
              </w:rPr>
              <w:t xml:space="preserve">Manufacturer’s development code number(s) </w:t>
            </w:r>
          </w:p>
          <w:p w:rsidR="00B758EB" w:rsidRDefault="00B758EB" w:rsidP="00D404CF">
            <w:pPr>
              <w:pStyle w:val="NormalIndent"/>
              <w:spacing w:before="100" w:after="60"/>
              <w:ind w:left="318" w:hanging="318"/>
              <w:jc w:val="left"/>
              <w:rPr>
                <w:lang w:val="en-CA"/>
              </w:rPr>
            </w:pPr>
            <w:r w:rsidRPr="00703BE2">
              <w:rPr>
                <w:lang w:val="en-CA"/>
              </w:rPr>
              <w:t xml:space="preserve">DACO 2.3.1 / </w:t>
            </w:r>
            <w:r>
              <w:rPr>
                <w:lang w:val="en-CA"/>
              </w:rPr>
              <w:t>OPPTS 830.1550</w:t>
            </w:r>
          </w:p>
        </w:tc>
        <w:tc>
          <w:tcPr>
            <w:tcW w:w="6066" w:type="dxa"/>
          </w:tcPr>
          <w:p w:rsidR="00B758EB" w:rsidRDefault="00B758EB" w:rsidP="009E736C">
            <w:pPr>
              <w:pStyle w:val="NormalIndent"/>
              <w:spacing w:before="100" w:after="60"/>
              <w:ind w:hanging="830"/>
              <w:rPr>
                <w:lang w:val="en-CA"/>
              </w:rPr>
            </w:pPr>
            <w:r w:rsidRPr="00F849F9">
              <w:rPr>
                <w:color w:val="FF0000"/>
                <w:lang w:val="en-CA"/>
              </w:rPr>
              <w:t>Development code number(s)</w:t>
            </w:r>
          </w:p>
        </w:tc>
      </w:tr>
      <w:tr w:rsidR="00B758EB" w:rsidTr="00B758EB">
        <w:tc>
          <w:tcPr>
            <w:tcW w:w="3402" w:type="dxa"/>
          </w:tcPr>
          <w:p w:rsidR="00B758EB" w:rsidRPr="00703BE2" w:rsidRDefault="00B758EB" w:rsidP="001833C7">
            <w:pPr>
              <w:pStyle w:val="Heading3"/>
              <w:tabs>
                <w:tab w:val="left" w:pos="852"/>
              </w:tabs>
              <w:spacing w:before="100" w:after="60"/>
              <w:ind w:left="318" w:hanging="318"/>
              <w:outlineLvl w:val="2"/>
              <w:rPr>
                <w:lang w:val="en-CA"/>
              </w:rPr>
            </w:pPr>
            <w:r w:rsidRPr="00703BE2">
              <w:rPr>
                <w:lang w:val="en-CA"/>
              </w:rPr>
              <w:t>IIA 1.5.2</w:t>
            </w:r>
            <w:r w:rsidR="001833C7">
              <w:rPr>
                <w:lang w:val="en-CA"/>
              </w:rPr>
              <w:tab/>
            </w:r>
            <w:r w:rsidRPr="00703BE2">
              <w:rPr>
                <w:lang w:val="en-CA"/>
              </w:rPr>
              <w:t>Trade names</w:t>
            </w:r>
          </w:p>
          <w:p w:rsidR="00B758EB" w:rsidRDefault="00B758EB" w:rsidP="00D404CF">
            <w:pPr>
              <w:pStyle w:val="NormalIndent"/>
              <w:spacing w:before="100" w:after="60"/>
              <w:ind w:left="318" w:hanging="318"/>
              <w:jc w:val="left"/>
              <w:rPr>
                <w:lang w:val="en-CA"/>
              </w:rPr>
            </w:pPr>
            <w:r w:rsidRPr="00703BE2">
              <w:rPr>
                <w:lang w:val="en-CA"/>
              </w:rPr>
              <w:t xml:space="preserve">DACO 2.3 / </w:t>
            </w:r>
            <w:r>
              <w:rPr>
                <w:lang w:val="en-CA"/>
              </w:rPr>
              <w:t>OPPTS 830.1550</w:t>
            </w:r>
          </w:p>
        </w:tc>
        <w:tc>
          <w:tcPr>
            <w:tcW w:w="6066" w:type="dxa"/>
          </w:tcPr>
          <w:p w:rsidR="00B758EB" w:rsidRDefault="00B758EB" w:rsidP="009E736C">
            <w:pPr>
              <w:pStyle w:val="NormalIndent"/>
              <w:spacing w:before="100" w:after="60"/>
              <w:ind w:hanging="830"/>
              <w:rPr>
                <w:lang w:val="en-CA"/>
              </w:rPr>
            </w:pPr>
            <w:r w:rsidRPr="00F849F9">
              <w:rPr>
                <w:color w:val="FF0000"/>
                <w:lang w:val="en-CA"/>
              </w:rPr>
              <w:t>Proposed trade name in each country</w:t>
            </w:r>
          </w:p>
        </w:tc>
      </w:tr>
      <w:tr w:rsidR="00B758EB" w:rsidTr="00B758EB">
        <w:tc>
          <w:tcPr>
            <w:tcW w:w="3402" w:type="dxa"/>
          </w:tcPr>
          <w:p w:rsidR="00B758EB" w:rsidRPr="00703BE2" w:rsidRDefault="00B758EB" w:rsidP="001833C7">
            <w:pPr>
              <w:pStyle w:val="Heading2"/>
              <w:tabs>
                <w:tab w:val="left" w:pos="852"/>
              </w:tabs>
              <w:spacing w:before="100" w:after="60"/>
              <w:ind w:left="318" w:hanging="318"/>
              <w:outlineLvl w:val="1"/>
              <w:rPr>
                <w:lang w:val="en-CA"/>
              </w:rPr>
            </w:pPr>
            <w:bookmarkStart w:id="10" w:name="_Toc425324980"/>
            <w:r w:rsidRPr="00703BE2">
              <w:rPr>
                <w:lang w:val="en-CA"/>
              </w:rPr>
              <w:t>IIA 1.6</w:t>
            </w:r>
            <w:r w:rsidR="001833C7">
              <w:rPr>
                <w:lang w:val="en-CA"/>
              </w:rPr>
              <w:tab/>
            </w:r>
            <w:r w:rsidRPr="00703BE2">
              <w:rPr>
                <w:lang w:val="en-CA"/>
              </w:rPr>
              <w:t>CAS and CIPAC numbers</w:t>
            </w:r>
            <w:bookmarkEnd w:id="10"/>
            <w:r w:rsidRPr="00703BE2">
              <w:rPr>
                <w:lang w:val="en-CA"/>
              </w:rPr>
              <w:t xml:space="preserve"> </w:t>
            </w:r>
          </w:p>
          <w:p w:rsidR="00B758EB" w:rsidRDefault="00B758EB" w:rsidP="00D404CF">
            <w:pPr>
              <w:pStyle w:val="NormalIndent"/>
              <w:spacing w:before="100" w:after="60"/>
              <w:ind w:left="318" w:hanging="318"/>
              <w:jc w:val="left"/>
              <w:rPr>
                <w:lang w:val="en-CA"/>
              </w:rPr>
            </w:pPr>
            <w:r w:rsidRPr="00703BE2">
              <w:rPr>
                <w:lang w:val="en-CA"/>
              </w:rPr>
              <w:t xml:space="preserve">DACO 2.6 / </w:t>
            </w:r>
            <w:r>
              <w:rPr>
                <w:lang w:val="en-CA"/>
              </w:rPr>
              <w:t>OPPTS 830.1550</w:t>
            </w:r>
          </w:p>
        </w:tc>
        <w:tc>
          <w:tcPr>
            <w:tcW w:w="6066" w:type="dxa"/>
          </w:tcPr>
          <w:p w:rsidR="00B758EB" w:rsidRPr="00703BE2" w:rsidRDefault="00B758EB" w:rsidP="009E736C">
            <w:pPr>
              <w:pStyle w:val="NormalIndent"/>
              <w:spacing w:before="100" w:after="60"/>
              <w:ind w:hanging="830"/>
              <w:rPr>
                <w:lang w:val="en-CA"/>
              </w:rPr>
            </w:pPr>
            <w:r w:rsidRPr="00703BE2">
              <w:rPr>
                <w:lang w:val="en-CA"/>
              </w:rPr>
              <w:t>CAS number:</w:t>
            </w:r>
            <w:r w:rsidRPr="00703BE2">
              <w:rPr>
                <w:lang w:val="en-CA"/>
              </w:rPr>
              <w:tab/>
            </w:r>
            <w:r w:rsidRPr="00703BE2">
              <w:rPr>
                <w:lang w:val="en-CA"/>
              </w:rPr>
              <w:tab/>
            </w:r>
          </w:p>
          <w:p w:rsidR="00B758EB" w:rsidRDefault="00B758EB" w:rsidP="009E736C">
            <w:pPr>
              <w:pStyle w:val="NormalIndent"/>
              <w:spacing w:before="100" w:after="60"/>
              <w:ind w:hanging="830"/>
              <w:rPr>
                <w:lang w:val="en-CA"/>
              </w:rPr>
            </w:pPr>
            <w:r w:rsidRPr="00703BE2">
              <w:rPr>
                <w:lang w:val="en-CA"/>
              </w:rPr>
              <w:t>CIPAC number:</w:t>
            </w:r>
            <w:r w:rsidRPr="00703BE2">
              <w:rPr>
                <w:lang w:val="en-CA"/>
              </w:rPr>
              <w:tab/>
            </w:r>
            <w:r w:rsidRPr="00F849F9">
              <w:rPr>
                <w:color w:val="FF0000"/>
                <w:lang w:val="en-CA"/>
              </w:rPr>
              <w:t>If assigned</w:t>
            </w:r>
          </w:p>
        </w:tc>
      </w:tr>
      <w:tr w:rsidR="000F2DCF" w:rsidTr="00B758EB">
        <w:tc>
          <w:tcPr>
            <w:tcW w:w="3402" w:type="dxa"/>
            <w:vMerge w:val="restart"/>
          </w:tcPr>
          <w:p w:rsidR="000F2DCF" w:rsidRPr="00703BE2" w:rsidRDefault="000F2DCF" w:rsidP="001833C7">
            <w:pPr>
              <w:pStyle w:val="Heading2"/>
              <w:tabs>
                <w:tab w:val="left" w:pos="885"/>
              </w:tabs>
              <w:spacing w:before="100" w:after="60"/>
              <w:ind w:left="318" w:hanging="318"/>
              <w:outlineLvl w:val="1"/>
              <w:rPr>
                <w:lang w:val="en-CA"/>
              </w:rPr>
            </w:pPr>
            <w:bookmarkStart w:id="11" w:name="_Toc425324981"/>
            <w:r w:rsidRPr="00703BE2">
              <w:rPr>
                <w:lang w:val="en-CA"/>
              </w:rPr>
              <w:t>IIA 1.7</w:t>
            </w:r>
            <w:r w:rsidR="001833C7">
              <w:rPr>
                <w:lang w:val="en-CA"/>
              </w:rPr>
              <w:tab/>
            </w:r>
            <w:r w:rsidRPr="00703BE2">
              <w:rPr>
                <w:lang w:val="en-CA"/>
              </w:rPr>
              <w:t>Molecular and structural formula, molecular mass</w:t>
            </w:r>
            <w:bookmarkEnd w:id="11"/>
            <w:r w:rsidRPr="00703BE2">
              <w:rPr>
                <w:lang w:val="en-CA"/>
              </w:rPr>
              <w:t xml:space="preserve"> </w:t>
            </w:r>
          </w:p>
          <w:p w:rsidR="000F2DCF" w:rsidRDefault="000F2DCF" w:rsidP="00D404CF">
            <w:pPr>
              <w:pStyle w:val="NormalIndent"/>
              <w:tabs>
                <w:tab w:val="left" w:pos="1440"/>
              </w:tabs>
              <w:spacing w:before="100" w:after="60"/>
              <w:ind w:left="318" w:hanging="318"/>
              <w:jc w:val="left"/>
              <w:rPr>
                <w:lang w:val="en-CA"/>
              </w:rPr>
            </w:pPr>
            <w:r w:rsidRPr="00703BE2">
              <w:rPr>
                <w:lang w:val="en-CA"/>
              </w:rPr>
              <w:t xml:space="preserve">DACO 2.7, 2.8, 2.9 / </w:t>
            </w:r>
            <w:r>
              <w:rPr>
                <w:lang w:val="en-CA"/>
              </w:rPr>
              <w:t>OPPTS 830.1550</w:t>
            </w:r>
          </w:p>
        </w:tc>
        <w:tc>
          <w:tcPr>
            <w:tcW w:w="6066" w:type="dxa"/>
          </w:tcPr>
          <w:p w:rsidR="000F2DCF" w:rsidRDefault="000F2DCF" w:rsidP="009E736C">
            <w:pPr>
              <w:pStyle w:val="NormalIndent"/>
              <w:spacing w:before="100" w:after="60"/>
              <w:ind w:hanging="830"/>
              <w:rPr>
                <w:lang w:val="en-CA"/>
              </w:rPr>
            </w:pPr>
            <w:r w:rsidRPr="00703BE2">
              <w:rPr>
                <w:lang w:val="en-CA"/>
              </w:rPr>
              <w:t>Molecular formula:</w:t>
            </w:r>
            <w:r w:rsidRPr="00703BE2">
              <w:rPr>
                <w:lang w:val="en-CA"/>
              </w:rPr>
              <w:tab/>
            </w:r>
          </w:p>
        </w:tc>
      </w:tr>
      <w:tr w:rsidR="000F2DCF" w:rsidTr="00B758EB">
        <w:tc>
          <w:tcPr>
            <w:tcW w:w="3402" w:type="dxa"/>
            <w:vMerge/>
          </w:tcPr>
          <w:p w:rsidR="000F2DCF" w:rsidRDefault="000F2DCF" w:rsidP="009E736C">
            <w:pPr>
              <w:pStyle w:val="Heading2"/>
              <w:spacing w:before="100" w:after="60"/>
              <w:ind w:left="0" w:firstLine="0"/>
              <w:outlineLvl w:val="1"/>
              <w:rPr>
                <w:lang w:val="en-CA"/>
              </w:rPr>
            </w:pPr>
          </w:p>
        </w:tc>
        <w:tc>
          <w:tcPr>
            <w:tcW w:w="6066" w:type="dxa"/>
          </w:tcPr>
          <w:p w:rsidR="000F2DCF" w:rsidRPr="000F2DCF" w:rsidRDefault="000F2DCF" w:rsidP="009E736C">
            <w:pPr>
              <w:pStyle w:val="NormalIndent"/>
              <w:spacing w:before="100" w:after="60"/>
              <w:ind w:hanging="830"/>
              <w:rPr>
                <w:lang w:val="en-CA"/>
              </w:rPr>
            </w:pPr>
            <w:r w:rsidRPr="000F2DCF">
              <w:rPr>
                <w:lang w:val="en-CA"/>
              </w:rPr>
              <w:t>Structural formula:</w:t>
            </w:r>
          </w:p>
        </w:tc>
      </w:tr>
      <w:tr w:rsidR="000F2DCF" w:rsidTr="00B758EB">
        <w:tc>
          <w:tcPr>
            <w:tcW w:w="3402" w:type="dxa"/>
            <w:vMerge/>
          </w:tcPr>
          <w:p w:rsidR="000F2DCF" w:rsidRDefault="000F2DCF" w:rsidP="009E736C">
            <w:pPr>
              <w:pStyle w:val="Heading2"/>
              <w:spacing w:before="100" w:after="60"/>
              <w:ind w:left="0" w:firstLine="0"/>
              <w:outlineLvl w:val="1"/>
              <w:rPr>
                <w:lang w:val="en-CA"/>
              </w:rPr>
            </w:pPr>
          </w:p>
        </w:tc>
        <w:tc>
          <w:tcPr>
            <w:tcW w:w="6066" w:type="dxa"/>
          </w:tcPr>
          <w:p w:rsidR="000F2DCF" w:rsidRDefault="000F2DCF" w:rsidP="009E736C">
            <w:pPr>
              <w:pStyle w:val="NormalIndent"/>
              <w:spacing w:before="100" w:after="60"/>
              <w:ind w:hanging="830"/>
              <w:rPr>
                <w:lang w:val="en-CA"/>
              </w:rPr>
            </w:pPr>
            <w:r w:rsidRPr="00703BE2">
              <w:rPr>
                <w:lang w:val="en-CA"/>
              </w:rPr>
              <w:t>Molecular mass:</w:t>
            </w:r>
            <w:r w:rsidRPr="00703BE2">
              <w:rPr>
                <w:lang w:val="en-CA"/>
              </w:rPr>
              <w:tab/>
            </w:r>
            <w:r w:rsidRPr="00703BE2">
              <w:rPr>
                <w:lang w:val="en-CA"/>
              </w:rPr>
              <w:tab/>
              <w:t>g/mol</w:t>
            </w:r>
          </w:p>
        </w:tc>
      </w:tr>
      <w:tr w:rsidR="00D404CF" w:rsidTr="00B758EB">
        <w:tc>
          <w:tcPr>
            <w:tcW w:w="3402" w:type="dxa"/>
          </w:tcPr>
          <w:p w:rsidR="00D404CF" w:rsidRPr="00DB2D1E" w:rsidRDefault="00D404CF" w:rsidP="001833C7">
            <w:pPr>
              <w:pStyle w:val="Heading2"/>
              <w:tabs>
                <w:tab w:val="left" w:pos="852"/>
              </w:tabs>
              <w:spacing w:before="100" w:after="60"/>
              <w:ind w:left="318" w:hanging="318"/>
              <w:outlineLvl w:val="1"/>
              <w:rPr>
                <w:strike/>
                <w:lang w:val="en-CA"/>
              </w:rPr>
            </w:pPr>
            <w:bookmarkStart w:id="12" w:name="_Toc425324982"/>
            <w:r w:rsidRPr="00DB2D1E">
              <w:rPr>
                <w:lang w:val="en-CA"/>
              </w:rPr>
              <w:t>IIA 1.9.1</w:t>
            </w:r>
            <w:r w:rsidR="001833C7">
              <w:rPr>
                <w:lang w:val="en-CA"/>
              </w:rPr>
              <w:tab/>
            </w:r>
            <w:r w:rsidRPr="00DB2D1E">
              <w:rPr>
                <w:lang w:val="en-CA"/>
              </w:rPr>
              <w:t>Guarantee of active ingredient (excluding inactive isomers)</w:t>
            </w:r>
            <w:bookmarkEnd w:id="12"/>
            <w:r w:rsidRPr="00DB2D1E">
              <w:rPr>
                <w:highlight w:val="cyan"/>
                <w:lang w:val="en-CA"/>
              </w:rPr>
              <w:t xml:space="preserve"> </w:t>
            </w:r>
          </w:p>
          <w:p w:rsidR="00D404CF" w:rsidRDefault="00D404CF" w:rsidP="001833C7">
            <w:pPr>
              <w:pStyle w:val="NormalIndent"/>
              <w:spacing w:before="100" w:after="60"/>
              <w:ind w:left="318" w:hanging="318"/>
              <w:rPr>
                <w:lang w:val="en-CA"/>
              </w:rPr>
            </w:pPr>
            <w:r w:rsidRPr="00DB2D1E">
              <w:rPr>
                <w:lang w:val="en-CA"/>
              </w:rPr>
              <w:t xml:space="preserve">DACO 2.12.1 / </w:t>
            </w:r>
            <w:r>
              <w:rPr>
                <w:lang w:val="en-CA"/>
              </w:rPr>
              <w:t>OPPTS 830.1550</w:t>
            </w:r>
          </w:p>
        </w:tc>
        <w:tc>
          <w:tcPr>
            <w:tcW w:w="6066" w:type="dxa"/>
          </w:tcPr>
          <w:p w:rsidR="00D404CF" w:rsidRPr="00DB2D1E" w:rsidRDefault="00D404CF" w:rsidP="00D404CF">
            <w:pPr>
              <w:pStyle w:val="NormalIndent"/>
              <w:spacing w:before="100" w:after="60"/>
              <w:ind w:left="34"/>
              <w:jc w:val="left"/>
              <w:rPr>
                <w:lang w:val="en-CA"/>
              </w:rPr>
            </w:pPr>
            <w:r w:rsidRPr="00DB2D1E">
              <w:rPr>
                <w:lang w:val="en-CA"/>
              </w:rPr>
              <w:t xml:space="preserve">Nominal guarantee </w:t>
            </w:r>
            <w:r w:rsidRPr="00F849F9">
              <w:rPr>
                <w:color w:val="FF0000"/>
                <w:lang w:val="en-CA"/>
              </w:rPr>
              <w:t>(or minimum if applicable) of active ingredient in %</w:t>
            </w:r>
          </w:p>
          <w:p w:rsidR="00D404CF" w:rsidRPr="00703BE2" w:rsidRDefault="00D404CF" w:rsidP="00D404CF">
            <w:pPr>
              <w:pStyle w:val="NormalIndent"/>
              <w:spacing w:before="100" w:after="60"/>
              <w:ind w:left="34"/>
              <w:rPr>
                <w:lang w:val="en-CA"/>
              </w:rPr>
            </w:pPr>
          </w:p>
        </w:tc>
      </w:tr>
    </w:tbl>
    <w:p w:rsidR="00992EA4" w:rsidRPr="00703BE2" w:rsidRDefault="00310B9F" w:rsidP="000F2DCF">
      <w:pPr>
        <w:pStyle w:val="Heading2"/>
        <w:rPr>
          <w:lang w:val="en-CA"/>
        </w:rPr>
      </w:pPr>
      <w:bookmarkStart w:id="13" w:name="_Toc370741696"/>
      <w:bookmarkStart w:id="14" w:name="_Toc425324983"/>
      <w:bookmarkEnd w:id="7"/>
      <w:r w:rsidRPr="00703BE2">
        <w:rPr>
          <w:lang w:val="en-CA"/>
        </w:rPr>
        <w:t>IIA 1.12</w:t>
      </w:r>
      <w:r w:rsidRPr="00703BE2">
        <w:rPr>
          <w:lang w:val="en-CA"/>
        </w:rPr>
        <w:tab/>
        <w:t>Other/special studies</w:t>
      </w:r>
      <w:bookmarkEnd w:id="13"/>
      <w:bookmarkEnd w:id="14"/>
      <w:r w:rsidR="00992EA4" w:rsidRPr="00703BE2">
        <w:rPr>
          <w:lang w:val="en-CA"/>
        </w:rPr>
        <w:t xml:space="preserve"> </w:t>
      </w:r>
    </w:p>
    <w:p w:rsidR="00310B9F" w:rsidRPr="00703BE2" w:rsidRDefault="00992EA4" w:rsidP="00B16355">
      <w:pPr>
        <w:spacing w:after="240"/>
        <w:rPr>
          <w:lang w:val="en-CA"/>
        </w:rPr>
      </w:pPr>
      <w:r w:rsidRPr="00703BE2">
        <w:rPr>
          <w:lang w:val="en-CA"/>
        </w:rPr>
        <w:t xml:space="preserve">DACO 2.16 </w:t>
      </w:r>
    </w:p>
    <w:p w:rsidR="00310B9F" w:rsidRPr="00100792" w:rsidRDefault="00310B9F" w:rsidP="002F6BD0">
      <w:pPr>
        <w:pStyle w:val="Normalnoindent"/>
        <w:ind w:left="851"/>
        <w:jc w:val="left"/>
        <w:rPr>
          <w:color w:val="FF0000"/>
          <w:lang w:val="en-CA"/>
        </w:rPr>
      </w:pPr>
      <w:r w:rsidRPr="00100792">
        <w:rPr>
          <w:color w:val="FF0000"/>
          <w:lang w:val="en-CA"/>
        </w:rPr>
        <w:t>If applicable</w:t>
      </w:r>
    </w:p>
    <w:p w:rsidR="00F0231D" w:rsidRPr="00703BE2" w:rsidRDefault="00F0231D" w:rsidP="00815224">
      <w:pPr>
        <w:spacing w:after="200" w:line="276" w:lineRule="auto"/>
        <w:rPr>
          <w:lang w:val="en-CA"/>
        </w:rPr>
      </w:pPr>
      <w:r w:rsidRPr="00703BE2">
        <w:rPr>
          <w:lang w:val="en-CA"/>
        </w:rPr>
        <w:br w:type="page"/>
      </w:r>
    </w:p>
    <w:p w:rsidR="00F0231D" w:rsidRPr="00703BE2" w:rsidRDefault="00F0231D">
      <w:pPr>
        <w:pStyle w:val="Heading1"/>
        <w:rPr>
          <w:lang w:val="en-CA"/>
        </w:rPr>
        <w:sectPr w:rsidR="00F0231D" w:rsidRPr="00703BE2" w:rsidSect="00F0231D">
          <w:headerReference w:type="default" r:id="rId8"/>
          <w:footerReference w:type="default" r:id="rId9"/>
          <w:pgSz w:w="12240" w:h="15840"/>
          <w:pgMar w:top="1440" w:right="1440" w:bottom="1440" w:left="1440" w:header="709" w:footer="709" w:gutter="0"/>
          <w:cols w:space="708"/>
          <w:docGrid w:linePitch="360"/>
        </w:sectPr>
      </w:pPr>
      <w:bookmarkStart w:id="15" w:name="_Toc370741697"/>
    </w:p>
    <w:p w:rsidR="00310B9F" w:rsidRPr="00703BE2" w:rsidRDefault="00310B9F" w:rsidP="00310B9F">
      <w:pPr>
        <w:pStyle w:val="Heading1"/>
        <w:rPr>
          <w:lang w:val="en-CA"/>
        </w:rPr>
      </w:pPr>
      <w:bookmarkStart w:id="16" w:name="_Toc425324984"/>
      <w:r w:rsidRPr="00703BE2">
        <w:rPr>
          <w:lang w:val="en-CA"/>
        </w:rPr>
        <w:lastRenderedPageBreak/>
        <w:t>IIA 2.0</w:t>
      </w:r>
      <w:r w:rsidRPr="00703BE2">
        <w:rPr>
          <w:lang w:val="en-CA"/>
        </w:rPr>
        <w:tab/>
      </w:r>
      <w:r w:rsidR="00FE6EA7" w:rsidRPr="00703BE2">
        <w:rPr>
          <w:lang w:val="en-CA"/>
        </w:rPr>
        <w:t>PHYSICAL AND CHEMICAL PROPERTIES OF THE ACTIVE SUBSTANCE</w:t>
      </w:r>
      <w:bookmarkEnd w:id="15"/>
      <w:r w:rsidR="005A13A7">
        <w:rPr>
          <w:lang w:val="en-CA"/>
        </w:rPr>
        <w:t xml:space="preserve"> </w:t>
      </w:r>
      <w:r w:rsidR="002C448E" w:rsidRPr="00703BE2">
        <w:rPr>
          <w:lang w:val="en-CA"/>
        </w:rPr>
        <w:t>/</w:t>
      </w:r>
      <w:r w:rsidR="005A13A7">
        <w:rPr>
          <w:lang w:val="en-CA"/>
        </w:rPr>
        <w:t xml:space="preserve"> </w:t>
      </w:r>
      <w:r w:rsidR="002C448E" w:rsidRPr="00703BE2">
        <w:rPr>
          <w:lang w:val="en-CA"/>
        </w:rPr>
        <w:t>INGREDIENT</w:t>
      </w:r>
      <w:bookmarkEnd w:id="16"/>
    </w:p>
    <w:tbl>
      <w:tblPr>
        <w:tblW w:w="530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1288"/>
        <w:gridCol w:w="1843"/>
        <w:gridCol w:w="4300"/>
        <w:gridCol w:w="1924"/>
        <w:gridCol w:w="731"/>
        <w:gridCol w:w="731"/>
        <w:gridCol w:w="1459"/>
      </w:tblGrid>
      <w:tr w:rsidR="00606D89" w:rsidRPr="00703BE2" w:rsidTr="005A13A7">
        <w:trPr>
          <w:cantSplit/>
          <w:tblHeader/>
          <w:jc w:val="center"/>
        </w:trPr>
        <w:tc>
          <w:tcPr>
            <w:tcW w:w="1701" w:type="dxa"/>
            <w:vAlign w:val="bottom"/>
          </w:tcPr>
          <w:p w:rsidR="00606D89" w:rsidRPr="00703BE2" w:rsidRDefault="00606D89" w:rsidP="00983271">
            <w:pPr>
              <w:pStyle w:val="TableHeading"/>
              <w:spacing w:before="100" w:after="40"/>
              <w:rPr>
                <w:lang w:val="en-CA"/>
              </w:rPr>
            </w:pPr>
            <w:r w:rsidRPr="00703BE2">
              <w:rPr>
                <w:lang w:val="en-CA"/>
              </w:rPr>
              <w:t>Annex IIA Point</w:t>
            </w:r>
            <w:r w:rsidRPr="00703BE2">
              <w:rPr>
                <w:lang w:val="en-CA"/>
              </w:rPr>
              <w:br/>
              <w:t>Test or property</w:t>
            </w:r>
          </w:p>
        </w:tc>
        <w:tc>
          <w:tcPr>
            <w:tcW w:w="1288" w:type="dxa"/>
            <w:vAlign w:val="bottom"/>
          </w:tcPr>
          <w:p w:rsidR="00606D89" w:rsidRPr="00703BE2" w:rsidRDefault="00606D89" w:rsidP="00983271">
            <w:pPr>
              <w:pStyle w:val="TableHeading"/>
              <w:spacing w:before="100" w:after="40"/>
              <w:rPr>
                <w:lang w:val="en-CA"/>
              </w:rPr>
            </w:pPr>
            <w:r w:rsidRPr="00703BE2">
              <w:rPr>
                <w:lang w:val="en-CA"/>
              </w:rPr>
              <w:t>Guideline and method</w:t>
            </w:r>
          </w:p>
        </w:tc>
        <w:tc>
          <w:tcPr>
            <w:tcW w:w="1843" w:type="dxa"/>
            <w:vAlign w:val="bottom"/>
          </w:tcPr>
          <w:p w:rsidR="00606D89" w:rsidRPr="00703BE2" w:rsidRDefault="00606D89" w:rsidP="00983271">
            <w:pPr>
              <w:pStyle w:val="TableHeading"/>
              <w:spacing w:before="100" w:after="40"/>
              <w:rPr>
                <w:lang w:val="en-CA"/>
              </w:rPr>
            </w:pPr>
            <w:r w:rsidRPr="00703BE2">
              <w:rPr>
                <w:lang w:val="en-CA"/>
              </w:rPr>
              <w:t>Test material purity and specification</w:t>
            </w:r>
          </w:p>
        </w:tc>
        <w:tc>
          <w:tcPr>
            <w:tcW w:w="4300" w:type="dxa"/>
            <w:vAlign w:val="bottom"/>
          </w:tcPr>
          <w:p w:rsidR="00606D89" w:rsidRPr="00703BE2" w:rsidRDefault="00606D89" w:rsidP="00983271">
            <w:pPr>
              <w:pStyle w:val="TableHeading"/>
              <w:spacing w:before="100" w:after="40"/>
              <w:rPr>
                <w:lang w:val="en-CA"/>
              </w:rPr>
            </w:pPr>
            <w:r w:rsidRPr="00703BE2">
              <w:rPr>
                <w:lang w:val="en-CA"/>
              </w:rPr>
              <w:t>Study findings and applicant comments</w:t>
            </w:r>
          </w:p>
        </w:tc>
        <w:tc>
          <w:tcPr>
            <w:tcW w:w="1924" w:type="dxa"/>
            <w:vAlign w:val="bottom"/>
          </w:tcPr>
          <w:p w:rsidR="00606D89" w:rsidRPr="00703BE2" w:rsidRDefault="00606D89" w:rsidP="00983271">
            <w:pPr>
              <w:pStyle w:val="TableHeading"/>
              <w:spacing w:before="100" w:after="40"/>
              <w:rPr>
                <w:lang w:val="en-CA"/>
              </w:rPr>
            </w:pPr>
            <w:r w:rsidRPr="00703BE2">
              <w:rPr>
                <w:lang w:val="en-CA"/>
              </w:rPr>
              <w:t>Reviewer conclusions</w:t>
            </w:r>
          </w:p>
        </w:tc>
        <w:tc>
          <w:tcPr>
            <w:tcW w:w="731" w:type="dxa"/>
            <w:vAlign w:val="bottom"/>
          </w:tcPr>
          <w:p w:rsidR="00606D89" w:rsidRPr="00703BE2" w:rsidRDefault="00E45E00" w:rsidP="00983271">
            <w:pPr>
              <w:pStyle w:val="TableHeading"/>
              <w:spacing w:before="100" w:after="40"/>
              <w:rPr>
                <w:lang w:val="en-CA"/>
              </w:rPr>
            </w:pPr>
            <w:r>
              <w:rPr>
                <w:lang w:val="en-CA"/>
              </w:rPr>
              <w:t xml:space="preserve">Data accepted </w:t>
            </w:r>
            <w:r w:rsidRPr="00983271">
              <w:rPr>
                <w:vertAlign w:val="superscript"/>
                <w:lang w:val="en-CA"/>
              </w:rPr>
              <w:t>1</w:t>
            </w:r>
          </w:p>
        </w:tc>
        <w:tc>
          <w:tcPr>
            <w:tcW w:w="731" w:type="dxa"/>
            <w:vAlign w:val="bottom"/>
          </w:tcPr>
          <w:p w:rsidR="00606D89" w:rsidRPr="00703BE2" w:rsidRDefault="00606D89" w:rsidP="00291651">
            <w:pPr>
              <w:pStyle w:val="TableHeading"/>
              <w:spacing w:before="100" w:after="40"/>
              <w:rPr>
                <w:lang w:val="en-CA"/>
              </w:rPr>
            </w:pPr>
            <w:r w:rsidRPr="00703BE2">
              <w:rPr>
                <w:lang w:val="en-CA"/>
              </w:rPr>
              <w:t>GLP</w:t>
            </w:r>
            <w:r w:rsidRPr="00703BE2">
              <w:rPr>
                <w:lang w:val="en-CA"/>
              </w:rPr>
              <w:br/>
              <w:t>Y/N</w:t>
            </w:r>
          </w:p>
        </w:tc>
        <w:tc>
          <w:tcPr>
            <w:tcW w:w="1459" w:type="dxa"/>
            <w:vAlign w:val="bottom"/>
          </w:tcPr>
          <w:p w:rsidR="00606D89" w:rsidRPr="00703BE2" w:rsidRDefault="00606D89" w:rsidP="00123F05">
            <w:pPr>
              <w:pStyle w:val="TableHeading"/>
              <w:spacing w:before="100" w:after="40"/>
              <w:rPr>
                <w:lang w:val="en-CA"/>
              </w:rPr>
            </w:pPr>
            <w:r w:rsidRPr="00703BE2">
              <w:rPr>
                <w:lang w:val="en-CA"/>
              </w:rPr>
              <w:t>Reference</w:t>
            </w:r>
          </w:p>
        </w:tc>
      </w:tr>
      <w:tr w:rsidR="00606D89" w:rsidRPr="00703BE2" w:rsidTr="005A13A7">
        <w:trPr>
          <w:cantSplit/>
          <w:jc w:val="center"/>
        </w:trPr>
        <w:tc>
          <w:tcPr>
            <w:tcW w:w="1701" w:type="dxa"/>
          </w:tcPr>
          <w:p w:rsidR="00606D89" w:rsidRPr="00703BE2" w:rsidRDefault="00606D89" w:rsidP="00606D89">
            <w:pPr>
              <w:pStyle w:val="Heading3Sec1"/>
              <w:spacing w:before="100" w:after="40"/>
              <w:rPr>
                <w:lang w:val="en-CA"/>
              </w:rPr>
            </w:pPr>
            <w:bookmarkStart w:id="17" w:name="_Toc371846293"/>
            <w:bookmarkStart w:id="18" w:name="_Toc478805252"/>
            <w:bookmarkStart w:id="19" w:name="_Toc370741699"/>
            <w:r w:rsidRPr="00703BE2">
              <w:rPr>
                <w:lang w:val="en-CA"/>
              </w:rPr>
              <w:t xml:space="preserve">IIA 2.1.1 </w:t>
            </w:r>
            <w:r w:rsidRPr="00703BE2">
              <w:rPr>
                <w:lang w:val="en-CA"/>
              </w:rPr>
              <w:tab/>
              <w:t>Melting</w:t>
            </w:r>
            <w:bookmarkEnd w:id="17"/>
            <w:bookmarkEnd w:id="18"/>
            <w:r w:rsidRPr="00703BE2">
              <w:rPr>
                <w:lang w:val="en-CA"/>
              </w:rPr>
              <w:t xml:space="preserve"> point / melting range </w:t>
            </w:r>
            <w:bookmarkEnd w:id="19"/>
          </w:p>
        </w:tc>
        <w:tc>
          <w:tcPr>
            <w:tcW w:w="1288" w:type="dxa"/>
          </w:tcPr>
          <w:p w:rsidR="00606D89" w:rsidRPr="00703BE2" w:rsidRDefault="00606D89" w:rsidP="006D3D42">
            <w:pPr>
              <w:pStyle w:val="MajorPointText"/>
              <w:spacing w:before="100" w:after="40"/>
              <w:rPr>
                <w:lang w:val="en-CA"/>
              </w:rPr>
            </w:pPr>
            <w:r w:rsidRPr="00703BE2">
              <w:rPr>
                <w:lang w:val="en-CA"/>
              </w:rPr>
              <w:t xml:space="preserve">OECD 102, </w:t>
            </w:r>
            <w:r w:rsidRPr="00606D89">
              <w:rPr>
                <w:lang w:val="en-CA"/>
              </w:rPr>
              <w:t>DACO 2.14.4</w:t>
            </w:r>
            <w:r>
              <w:rPr>
                <w:lang w:val="en-CA"/>
              </w:rPr>
              <w:t>,</w:t>
            </w:r>
            <w:r w:rsidRPr="00606D89">
              <w:rPr>
                <w:lang w:val="en-CA"/>
              </w:rPr>
              <w:t xml:space="preserve"> </w:t>
            </w:r>
            <w:r w:rsidRPr="00703BE2">
              <w:rPr>
                <w:lang w:val="en-CA"/>
              </w:rPr>
              <w:t>OPPTS  830.7200</w:t>
            </w:r>
          </w:p>
        </w:tc>
        <w:tc>
          <w:tcPr>
            <w:tcW w:w="1843" w:type="dxa"/>
          </w:tcPr>
          <w:p w:rsidR="00606D89" w:rsidRPr="00703BE2" w:rsidRDefault="00606D89" w:rsidP="006D3D42">
            <w:pPr>
              <w:pStyle w:val="MajorPointText"/>
              <w:spacing w:before="100" w:after="40"/>
              <w:rPr>
                <w:lang w:val="en-CA"/>
              </w:rPr>
            </w:pPr>
            <w:r w:rsidRPr="00100792">
              <w:rPr>
                <w:color w:val="FF0000"/>
                <w:lang w:val="en-CA"/>
              </w:rPr>
              <w:t xml:space="preserve">Lot number, purity </w:t>
            </w:r>
          </w:p>
        </w:tc>
        <w:tc>
          <w:tcPr>
            <w:tcW w:w="4300" w:type="dxa"/>
          </w:tcPr>
          <w:p w:rsidR="00606D89" w:rsidRPr="00100792" w:rsidRDefault="00606D89" w:rsidP="006D3D42">
            <w:pPr>
              <w:pStyle w:val="MinorPointText"/>
              <w:spacing w:before="100" w:after="40"/>
              <w:rPr>
                <w:color w:val="FF0000"/>
                <w:lang w:val="en-CA"/>
              </w:rPr>
            </w:pPr>
            <w:r w:rsidRPr="00100792">
              <w:rPr>
                <w:color w:val="FF0000"/>
                <w:lang w:val="en-CA"/>
              </w:rPr>
              <w:t>The melting point of the pure active ingredient (PAI) was determined to be …</w:t>
            </w:r>
            <w:r w:rsidRPr="00100792">
              <w:rPr>
                <w:color w:val="FF0000"/>
                <w:lang w:val="en-CA"/>
              </w:rPr>
              <w:sym w:font="Symbol" w:char="F0B0"/>
            </w:r>
            <w:r w:rsidRPr="00100792">
              <w:rPr>
                <w:color w:val="FF0000"/>
                <w:lang w:val="en-CA"/>
              </w:rPr>
              <w:t>C, using …</w:t>
            </w:r>
          </w:p>
          <w:p w:rsidR="00606D89" w:rsidRPr="00100792" w:rsidRDefault="00606D89" w:rsidP="006D3D42">
            <w:pPr>
              <w:pStyle w:val="MinorPointText"/>
              <w:spacing w:before="100" w:after="40"/>
              <w:rPr>
                <w:color w:val="FF0000"/>
                <w:lang w:val="en-CA"/>
              </w:rPr>
            </w:pPr>
            <w:r w:rsidRPr="00100792">
              <w:rPr>
                <w:color w:val="FF0000"/>
                <w:lang w:val="en-CA"/>
              </w:rPr>
              <w:t>The melting point of the technical grade active ingredient (TGAI) was determined to be …</w:t>
            </w:r>
            <w:r w:rsidRPr="00100792">
              <w:rPr>
                <w:color w:val="FF0000"/>
                <w:lang w:val="en-CA"/>
              </w:rPr>
              <w:sym w:font="Symbol" w:char="F0B0"/>
            </w:r>
            <w:r w:rsidRPr="00100792">
              <w:rPr>
                <w:color w:val="FF0000"/>
                <w:lang w:val="en-CA"/>
              </w:rPr>
              <w:t>C, using …</w:t>
            </w:r>
          </w:p>
        </w:tc>
        <w:tc>
          <w:tcPr>
            <w:tcW w:w="1924" w:type="dxa"/>
          </w:tcPr>
          <w:p w:rsidR="00606D89" w:rsidRPr="00703BE2" w:rsidRDefault="00606D89" w:rsidP="006D3D42">
            <w:pPr>
              <w:pStyle w:val="MajorPointText"/>
              <w:spacing w:before="100" w:after="40"/>
              <w:rPr>
                <w:lang w:val="en-CA"/>
              </w:rPr>
            </w:pPr>
          </w:p>
        </w:tc>
        <w:tc>
          <w:tcPr>
            <w:tcW w:w="731" w:type="dxa"/>
          </w:tcPr>
          <w:p w:rsidR="00606D89" w:rsidRPr="00703BE2" w:rsidRDefault="00606D89" w:rsidP="006D3D42">
            <w:pPr>
              <w:pStyle w:val="MinorPointText"/>
              <w:spacing w:before="100" w:after="40"/>
              <w:jc w:val="center"/>
              <w:rPr>
                <w:lang w:val="en-CA"/>
              </w:rPr>
            </w:pPr>
          </w:p>
        </w:tc>
        <w:tc>
          <w:tcPr>
            <w:tcW w:w="731" w:type="dxa"/>
          </w:tcPr>
          <w:p w:rsidR="00606D89" w:rsidRPr="00703BE2" w:rsidRDefault="00606D89" w:rsidP="006D3D42">
            <w:pPr>
              <w:pStyle w:val="MinorPointText"/>
              <w:spacing w:before="100" w:after="40"/>
              <w:jc w:val="center"/>
              <w:rPr>
                <w:lang w:val="en-CA"/>
              </w:rPr>
            </w:pPr>
          </w:p>
        </w:tc>
        <w:tc>
          <w:tcPr>
            <w:tcW w:w="1459" w:type="dxa"/>
          </w:tcPr>
          <w:p w:rsidR="00606D89" w:rsidRPr="00100792" w:rsidRDefault="00606D89" w:rsidP="006D3D42">
            <w:pPr>
              <w:pStyle w:val="MinorPointText"/>
              <w:spacing w:before="100" w:after="40"/>
              <w:rPr>
                <w:color w:val="FF0000"/>
                <w:lang w:val="en-CA"/>
              </w:rPr>
            </w:pPr>
            <w:r w:rsidRPr="00100792">
              <w:rPr>
                <w:color w:val="FF0000"/>
                <w:lang w:val="en-CA"/>
              </w:rPr>
              <w:t>Applicant report #</w:t>
            </w:r>
          </w:p>
          <w:p w:rsidR="00606D89" w:rsidRPr="00100792" w:rsidRDefault="00606D89" w:rsidP="006D3D42">
            <w:pPr>
              <w:pStyle w:val="MinorPointText"/>
              <w:spacing w:before="100" w:after="40"/>
              <w:rPr>
                <w:color w:val="FF0000"/>
                <w:lang w:val="en-CA"/>
              </w:rPr>
            </w:pPr>
            <w:r w:rsidRPr="00100792">
              <w:rPr>
                <w:color w:val="FF0000"/>
                <w:lang w:val="en-CA"/>
              </w:rPr>
              <w:t>PMRA #</w:t>
            </w:r>
          </w:p>
          <w:p w:rsidR="00606D89" w:rsidRPr="00100792" w:rsidRDefault="00606D89" w:rsidP="006D3D42">
            <w:pPr>
              <w:pStyle w:val="MinorPointText"/>
              <w:spacing w:before="100" w:after="40"/>
              <w:rPr>
                <w:color w:val="FF0000"/>
                <w:lang w:val="en-CA"/>
              </w:rPr>
            </w:pPr>
            <w:r w:rsidRPr="00100792">
              <w:rPr>
                <w:color w:val="FF0000"/>
                <w:lang w:val="en-CA"/>
              </w:rPr>
              <w:t>MRID #</w:t>
            </w:r>
          </w:p>
        </w:tc>
      </w:tr>
      <w:tr w:rsidR="00606D89" w:rsidRPr="00DB2D1E" w:rsidTr="005A13A7">
        <w:trPr>
          <w:cantSplit/>
          <w:jc w:val="center"/>
        </w:trPr>
        <w:tc>
          <w:tcPr>
            <w:tcW w:w="1701" w:type="dxa"/>
          </w:tcPr>
          <w:p w:rsidR="00606D89" w:rsidRPr="00446DBE" w:rsidRDefault="00606D89" w:rsidP="00983271">
            <w:pPr>
              <w:pStyle w:val="Heading3Sec1"/>
              <w:spacing w:before="100" w:after="40"/>
              <w:rPr>
                <w:lang w:val="en-CA"/>
              </w:rPr>
            </w:pPr>
            <w:bookmarkStart w:id="20" w:name="_Toc371846294"/>
            <w:bookmarkStart w:id="21" w:name="_Toc478805253"/>
            <w:bookmarkStart w:id="22" w:name="_Toc370741700"/>
            <w:r w:rsidRPr="00446DBE">
              <w:rPr>
                <w:lang w:val="en-CA"/>
              </w:rPr>
              <w:t>IIA 2.1.2</w:t>
            </w:r>
            <w:r w:rsidRPr="00446DBE">
              <w:rPr>
                <w:lang w:val="en-CA"/>
              </w:rPr>
              <w:tab/>
              <w:t xml:space="preserve"> </w:t>
            </w:r>
            <w:r w:rsidRPr="00446DBE">
              <w:rPr>
                <w:b w:val="0"/>
                <w:lang w:val="en-CA"/>
              </w:rPr>
              <w:t xml:space="preserve"> </w:t>
            </w:r>
            <w:r w:rsidRPr="00446DBE">
              <w:rPr>
                <w:lang w:val="en-CA"/>
              </w:rPr>
              <w:t>Boiling</w:t>
            </w:r>
            <w:bookmarkEnd w:id="20"/>
            <w:bookmarkEnd w:id="21"/>
            <w:r w:rsidRPr="00446DBE">
              <w:rPr>
                <w:lang w:val="en-CA"/>
              </w:rPr>
              <w:t xml:space="preserve"> point </w:t>
            </w:r>
            <w:bookmarkEnd w:id="22"/>
            <w:r w:rsidRPr="00446DBE">
              <w:rPr>
                <w:lang w:val="en-CA"/>
              </w:rPr>
              <w:t>/ boiling range</w:t>
            </w:r>
          </w:p>
        </w:tc>
        <w:tc>
          <w:tcPr>
            <w:tcW w:w="1288" w:type="dxa"/>
          </w:tcPr>
          <w:p w:rsidR="00606D89" w:rsidRPr="00446DBE" w:rsidRDefault="00606D89" w:rsidP="006D3D42">
            <w:pPr>
              <w:pStyle w:val="MajorPointText"/>
              <w:keepNext w:val="0"/>
              <w:spacing w:before="100" w:after="40"/>
              <w:rPr>
                <w:lang w:val="en-CA"/>
              </w:rPr>
            </w:pPr>
            <w:r w:rsidRPr="00446DBE">
              <w:rPr>
                <w:lang w:val="en-CA"/>
              </w:rPr>
              <w:t xml:space="preserve">OECD 103, </w:t>
            </w:r>
            <w:r w:rsidR="00983271" w:rsidRPr="00983271">
              <w:rPr>
                <w:lang w:val="en-CA"/>
              </w:rPr>
              <w:t>DACO 2.14.5</w:t>
            </w:r>
            <w:r w:rsidR="00983271">
              <w:rPr>
                <w:lang w:val="en-CA"/>
              </w:rPr>
              <w:t>,</w:t>
            </w:r>
            <w:r w:rsidR="00983271" w:rsidRPr="00983271">
              <w:rPr>
                <w:lang w:val="en-CA"/>
              </w:rPr>
              <w:t xml:space="preserve"> </w:t>
            </w:r>
            <w:r w:rsidRPr="00446DBE">
              <w:rPr>
                <w:lang w:val="en-CA"/>
              </w:rPr>
              <w:t>OPPTS  830.7220</w:t>
            </w:r>
          </w:p>
        </w:tc>
        <w:tc>
          <w:tcPr>
            <w:tcW w:w="1843" w:type="dxa"/>
          </w:tcPr>
          <w:p w:rsidR="00606D89" w:rsidRPr="00DB2D1E" w:rsidRDefault="00606D89" w:rsidP="006D3D42">
            <w:pPr>
              <w:pStyle w:val="MajorPointText"/>
              <w:keepNext w:val="0"/>
              <w:spacing w:before="100" w:after="40"/>
              <w:rPr>
                <w:lang w:val="en-CA"/>
              </w:rPr>
            </w:pPr>
          </w:p>
        </w:tc>
        <w:tc>
          <w:tcPr>
            <w:tcW w:w="4300" w:type="dxa"/>
          </w:tcPr>
          <w:p w:rsidR="00606D89" w:rsidRPr="00100792" w:rsidRDefault="00606D89" w:rsidP="006D3D42">
            <w:pPr>
              <w:pStyle w:val="MinorPointText"/>
              <w:spacing w:before="100" w:after="40"/>
              <w:rPr>
                <w:color w:val="FF0000"/>
                <w:lang w:val="en-CA"/>
              </w:rPr>
            </w:pPr>
            <w:r w:rsidRPr="00100792">
              <w:rPr>
                <w:color w:val="FF0000"/>
                <w:lang w:val="en-CA"/>
              </w:rPr>
              <w:t>The boiling point of the PAI was determined to be …</w:t>
            </w:r>
            <w:r w:rsidRPr="00100792">
              <w:rPr>
                <w:color w:val="FF0000"/>
                <w:lang w:val="en-CA"/>
              </w:rPr>
              <w:sym w:font="Symbol" w:char="F0B0"/>
            </w:r>
            <w:r w:rsidRPr="00100792">
              <w:rPr>
                <w:color w:val="FF0000"/>
                <w:lang w:val="en-CA"/>
              </w:rPr>
              <w:t>C, using …</w:t>
            </w:r>
          </w:p>
          <w:p w:rsidR="00606D89" w:rsidRPr="00100792" w:rsidRDefault="00606D89" w:rsidP="006D3D42">
            <w:pPr>
              <w:pStyle w:val="MajorPointText"/>
              <w:keepNext w:val="0"/>
              <w:spacing w:before="100" w:after="40"/>
              <w:rPr>
                <w:color w:val="FF0000"/>
                <w:lang w:val="en-CA"/>
              </w:rPr>
            </w:pPr>
            <w:r w:rsidRPr="00100792">
              <w:rPr>
                <w:color w:val="FF0000"/>
                <w:lang w:val="en-CA"/>
              </w:rPr>
              <w:t>The boiling point of the TGAI was determined to be …</w:t>
            </w:r>
            <w:r w:rsidRPr="00100792">
              <w:rPr>
                <w:color w:val="FF0000"/>
                <w:lang w:val="en-CA"/>
              </w:rPr>
              <w:sym w:font="Symbol" w:char="F0B0"/>
            </w:r>
            <w:r w:rsidRPr="00100792">
              <w:rPr>
                <w:color w:val="FF0000"/>
                <w:lang w:val="en-CA"/>
              </w:rPr>
              <w:t>C, using …</w:t>
            </w:r>
          </w:p>
        </w:tc>
        <w:tc>
          <w:tcPr>
            <w:tcW w:w="1924" w:type="dxa"/>
          </w:tcPr>
          <w:p w:rsidR="00606D89" w:rsidRPr="00446DBE" w:rsidRDefault="00606D89" w:rsidP="006D3D42">
            <w:pPr>
              <w:pStyle w:val="MajorPointText"/>
              <w:keepNext w:val="0"/>
              <w:spacing w:before="100" w:after="40"/>
              <w:rPr>
                <w:lang w:val="en-CA"/>
              </w:rPr>
            </w:pPr>
          </w:p>
        </w:tc>
        <w:tc>
          <w:tcPr>
            <w:tcW w:w="731" w:type="dxa"/>
          </w:tcPr>
          <w:p w:rsidR="00606D89" w:rsidRPr="00446DBE" w:rsidRDefault="00606D89" w:rsidP="006D3D42">
            <w:pPr>
              <w:pStyle w:val="MajorPointText"/>
              <w:keepNext w:val="0"/>
              <w:spacing w:before="100" w:after="40"/>
              <w:jc w:val="center"/>
              <w:rPr>
                <w:lang w:val="en-CA"/>
              </w:rPr>
            </w:pPr>
          </w:p>
        </w:tc>
        <w:tc>
          <w:tcPr>
            <w:tcW w:w="731" w:type="dxa"/>
          </w:tcPr>
          <w:p w:rsidR="00606D89" w:rsidRPr="00446DBE" w:rsidRDefault="00606D89" w:rsidP="006D3D42">
            <w:pPr>
              <w:pStyle w:val="MajorPointText"/>
              <w:keepNext w:val="0"/>
              <w:spacing w:before="100" w:after="40"/>
              <w:jc w:val="center"/>
              <w:rPr>
                <w:lang w:val="en-CA"/>
              </w:rPr>
            </w:pPr>
          </w:p>
        </w:tc>
        <w:tc>
          <w:tcPr>
            <w:tcW w:w="1459" w:type="dxa"/>
          </w:tcPr>
          <w:p w:rsidR="00606D89" w:rsidRPr="00446DBE" w:rsidRDefault="00606D89" w:rsidP="006D3D42">
            <w:pPr>
              <w:pStyle w:val="MajorPointText"/>
              <w:keepNext w:val="0"/>
              <w:spacing w:before="100" w:after="40"/>
              <w:rPr>
                <w:lang w:val="en-CA"/>
              </w:rPr>
            </w:pPr>
          </w:p>
        </w:tc>
      </w:tr>
      <w:tr w:rsidR="00606D89" w:rsidRPr="00DB2D1E" w:rsidTr="005A13A7">
        <w:trPr>
          <w:cantSplit/>
          <w:jc w:val="center"/>
        </w:trPr>
        <w:tc>
          <w:tcPr>
            <w:tcW w:w="1701" w:type="dxa"/>
          </w:tcPr>
          <w:p w:rsidR="00606D89" w:rsidRPr="00446DBE" w:rsidRDefault="00606D89" w:rsidP="00186602">
            <w:pPr>
              <w:pStyle w:val="Heading3Sec1"/>
              <w:spacing w:before="100" w:after="40"/>
              <w:rPr>
                <w:lang w:val="en-CA"/>
              </w:rPr>
            </w:pPr>
            <w:bookmarkStart w:id="23" w:name="_Toc371846295"/>
            <w:bookmarkStart w:id="24" w:name="_Toc478805254"/>
            <w:bookmarkStart w:id="25" w:name="_Toc370741701"/>
            <w:r w:rsidRPr="00446DBE">
              <w:rPr>
                <w:lang w:val="en-CA"/>
              </w:rPr>
              <w:t xml:space="preserve">IIA 2.1.3 </w:t>
            </w:r>
            <w:r w:rsidRPr="00446DBE">
              <w:rPr>
                <w:lang w:val="en-CA"/>
              </w:rPr>
              <w:tab/>
              <w:t>Temperature of decomposition or sublimation</w:t>
            </w:r>
            <w:bookmarkEnd w:id="23"/>
            <w:bookmarkEnd w:id="24"/>
            <w:bookmarkEnd w:id="25"/>
          </w:p>
        </w:tc>
        <w:tc>
          <w:tcPr>
            <w:tcW w:w="1288" w:type="dxa"/>
          </w:tcPr>
          <w:p w:rsidR="00606D89" w:rsidRPr="00446DBE" w:rsidRDefault="00606D89" w:rsidP="006D3D42">
            <w:pPr>
              <w:pStyle w:val="MajorPointText"/>
              <w:spacing w:before="100" w:after="40"/>
              <w:rPr>
                <w:lang w:val="en-CA"/>
              </w:rPr>
            </w:pPr>
            <w:r w:rsidRPr="00446DBE">
              <w:rPr>
                <w:lang w:val="en-CA"/>
              </w:rPr>
              <w:t>OECD 102</w:t>
            </w:r>
          </w:p>
        </w:tc>
        <w:tc>
          <w:tcPr>
            <w:tcW w:w="1843" w:type="dxa"/>
          </w:tcPr>
          <w:p w:rsidR="00606D89" w:rsidRPr="00446DBE" w:rsidRDefault="00606D89" w:rsidP="006D3D42">
            <w:pPr>
              <w:pStyle w:val="MajorPointText"/>
              <w:spacing w:before="100" w:after="40"/>
              <w:rPr>
                <w:lang w:val="en-CA"/>
              </w:rPr>
            </w:pPr>
          </w:p>
        </w:tc>
        <w:tc>
          <w:tcPr>
            <w:tcW w:w="4300" w:type="dxa"/>
          </w:tcPr>
          <w:p w:rsidR="00606D89" w:rsidRPr="00100792" w:rsidRDefault="00606D89" w:rsidP="006D3D42">
            <w:pPr>
              <w:pStyle w:val="MinorPointText"/>
              <w:spacing w:before="100" w:after="40"/>
              <w:rPr>
                <w:color w:val="FF0000"/>
                <w:lang w:val="en-CA"/>
              </w:rPr>
            </w:pPr>
            <w:r w:rsidRPr="00100792">
              <w:rPr>
                <w:color w:val="FF0000"/>
                <w:lang w:val="en-CA"/>
              </w:rPr>
              <w:t>The decomposition temperature of the PAI was determined to be …</w:t>
            </w:r>
            <w:r w:rsidRPr="00100792">
              <w:rPr>
                <w:color w:val="FF0000"/>
                <w:lang w:val="en-CA"/>
              </w:rPr>
              <w:sym w:font="Symbol" w:char="F0B0"/>
            </w:r>
            <w:r w:rsidRPr="00100792">
              <w:rPr>
                <w:color w:val="FF0000"/>
                <w:lang w:val="en-CA"/>
              </w:rPr>
              <w:t>C, using …</w:t>
            </w:r>
          </w:p>
          <w:p w:rsidR="00606D89" w:rsidRPr="00100792" w:rsidRDefault="00606D89" w:rsidP="006D3D42">
            <w:pPr>
              <w:pStyle w:val="MinorPointText"/>
              <w:spacing w:before="100" w:after="40"/>
              <w:rPr>
                <w:color w:val="FF0000"/>
                <w:lang w:val="en-CA"/>
              </w:rPr>
            </w:pPr>
            <w:r w:rsidRPr="00100792">
              <w:rPr>
                <w:color w:val="FF0000"/>
                <w:lang w:val="en-CA"/>
              </w:rPr>
              <w:t>The decomposition temperature of the TGAI was determined to be …</w:t>
            </w:r>
            <w:r w:rsidRPr="00100792">
              <w:rPr>
                <w:color w:val="FF0000"/>
                <w:lang w:val="en-CA"/>
              </w:rPr>
              <w:sym w:font="Symbol" w:char="F0B0"/>
            </w:r>
            <w:r w:rsidRPr="00100792">
              <w:rPr>
                <w:color w:val="FF0000"/>
                <w:lang w:val="en-CA"/>
              </w:rPr>
              <w:t>C, using …</w:t>
            </w:r>
          </w:p>
          <w:p w:rsidR="00606D89" w:rsidRPr="00100792" w:rsidRDefault="00606D89" w:rsidP="006D3D42">
            <w:pPr>
              <w:pStyle w:val="MinorPointText"/>
              <w:spacing w:before="100" w:after="40"/>
              <w:rPr>
                <w:color w:val="FF0000"/>
                <w:lang w:val="en-CA"/>
              </w:rPr>
            </w:pPr>
            <w:r w:rsidRPr="00100792">
              <w:rPr>
                <w:color w:val="FF0000"/>
                <w:lang w:val="en-CA"/>
              </w:rPr>
              <w:t>OR</w:t>
            </w:r>
          </w:p>
          <w:p w:rsidR="00606D89" w:rsidRPr="00100792" w:rsidRDefault="00606D89" w:rsidP="006D3D42">
            <w:pPr>
              <w:pStyle w:val="MinorPointText"/>
              <w:spacing w:before="100" w:after="40"/>
              <w:rPr>
                <w:color w:val="FF0000"/>
                <w:lang w:val="en-CA"/>
              </w:rPr>
            </w:pPr>
            <w:r w:rsidRPr="00100792">
              <w:rPr>
                <w:color w:val="FF0000"/>
                <w:lang w:val="en-CA"/>
              </w:rPr>
              <w:t>Not required by PMRA or EPA</w:t>
            </w:r>
          </w:p>
        </w:tc>
        <w:tc>
          <w:tcPr>
            <w:tcW w:w="1924" w:type="dxa"/>
          </w:tcPr>
          <w:p w:rsidR="00606D89" w:rsidRPr="00446DBE" w:rsidRDefault="00606D89" w:rsidP="006D3D42">
            <w:pPr>
              <w:pStyle w:val="MajorPointText"/>
              <w:spacing w:before="100" w:after="40"/>
              <w:rPr>
                <w:lang w:val="en-CA"/>
              </w:rPr>
            </w:pPr>
          </w:p>
        </w:tc>
        <w:tc>
          <w:tcPr>
            <w:tcW w:w="731" w:type="dxa"/>
          </w:tcPr>
          <w:p w:rsidR="00606D89" w:rsidRPr="00446DBE" w:rsidRDefault="00606D89" w:rsidP="006D3D42">
            <w:pPr>
              <w:pStyle w:val="MinorPointText"/>
              <w:spacing w:before="100" w:after="40"/>
              <w:jc w:val="center"/>
              <w:rPr>
                <w:lang w:val="en-CA"/>
              </w:rPr>
            </w:pPr>
          </w:p>
        </w:tc>
        <w:tc>
          <w:tcPr>
            <w:tcW w:w="731" w:type="dxa"/>
          </w:tcPr>
          <w:p w:rsidR="00606D89" w:rsidRPr="00446DBE" w:rsidRDefault="00606D89" w:rsidP="006D3D42">
            <w:pPr>
              <w:pStyle w:val="MinorPointText"/>
              <w:spacing w:before="100" w:after="40"/>
              <w:jc w:val="center"/>
              <w:rPr>
                <w:lang w:val="en-CA"/>
              </w:rPr>
            </w:pPr>
          </w:p>
        </w:tc>
        <w:tc>
          <w:tcPr>
            <w:tcW w:w="1459" w:type="dxa"/>
          </w:tcPr>
          <w:p w:rsidR="00606D89" w:rsidRPr="00446DBE" w:rsidRDefault="00606D89" w:rsidP="006D3D42">
            <w:pPr>
              <w:pStyle w:val="MinorPointText"/>
              <w:spacing w:before="100" w:after="40"/>
              <w:rPr>
                <w:lang w:val="en-CA"/>
              </w:rPr>
            </w:pPr>
          </w:p>
        </w:tc>
      </w:tr>
      <w:tr w:rsidR="00606D89" w:rsidRPr="00DB2D1E" w:rsidTr="005A13A7">
        <w:trPr>
          <w:cantSplit/>
          <w:jc w:val="center"/>
        </w:trPr>
        <w:tc>
          <w:tcPr>
            <w:tcW w:w="1701" w:type="dxa"/>
          </w:tcPr>
          <w:p w:rsidR="00606D89" w:rsidRPr="00446DBE" w:rsidRDefault="00606D89" w:rsidP="00AC71C8">
            <w:pPr>
              <w:pStyle w:val="Heading3Sec1"/>
              <w:spacing w:before="100" w:after="40"/>
              <w:rPr>
                <w:lang w:val="en-CA"/>
              </w:rPr>
            </w:pPr>
            <w:r w:rsidRPr="00446DBE">
              <w:rPr>
                <w:lang w:val="en-CA"/>
              </w:rPr>
              <w:t xml:space="preserve">IIA 2.2 </w:t>
            </w:r>
            <w:r w:rsidR="00A20D14">
              <w:rPr>
                <w:lang w:val="en-CA"/>
              </w:rPr>
              <w:t xml:space="preserve"> </w:t>
            </w:r>
            <w:r w:rsidRPr="00446DBE">
              <w:rPr>
                <w:lang w:val="en-CA"/>
              </w:rPr>
              <w:t>Relative density / density</w:t>
            </w:r>
          </w:p>
        </w:tc>
        <w:tc>
          <w:tcPr>
            <w:tcW w:w="1288" w:type="dxa"/>
          </w:tcPr>
          <w:p w:rsidR="00606D89" w:rsidRPr="00446DBE" w:rsidRDefault="00983271" w:rsidP="00983271">
            <w:pPr>
              <w:pStyle w:val="MajorPointText"/>
              <w:spacing w:before="100" w:after="40"/>
              <w:rPr>
                <w:lang w:val="en-CA"/>
              </w:rPr>
            </w:pPr>
            <w:r>
              <w:rPr>
                <w:lang w:val="en-CA"/>
              </w:rPr>
              <w:t xml:space="preserve">OECD 109, </w:t>
            </w:r>
            <w:r w:rsidRPr="00983271">
              <w:rPr>
                <w:lang w:val="en-CA"/>
              </w:rPr>
              <w:t>DACO 2.14.</w:t>
            </w:r>
            <w:r>
              <w:rPr>
                <w:lang w:val="en-CA"/>
              </w:rPr>
              <w:t>6,</w:t>
            </w:r>
            <w:r w:rsidRPr="00983271">
              <w:rPr>
                <w:lang w:val="en-CA"/>
              </w:rPr>
              <w:t xml:space="preserve"> </w:t>
            </w:r>
            <w:r w:rsidRPr="00446DBE">
              <w:rPr>
                <w:lang w:val="en-CA"/>
              </w:rPr>
              <w:t>OPPTS  830.7</w:t>
            </w:r>
            <w:r>
              <w:rPr>
                <w:lang w:val="en-CA"/>
              </w:rPr>
              <w:t>30</w:t>
            </w:r>
            <w:r w:rsidRPr="00446DBE">
              <w:rPr>
                <w:lang w:val="en-CA"/>
              </w:rPr>
              <w:t>0</w:t>
            </w:r>
          </w:p>
        </w:tc>
        <w:tc>
          <w:tcPr>
            <w:tcW w:w="1843" w:type="dxa"/>
          </w:tcPr>
          <w:p w:rsidR="00606D89" w:rsidRPr="00DB2D1E" w:rsidRDefault="00606D89" w:rsidP="006D3D42">
            <w:pPr>
              <w:pStyle w:val="MajorPointText"/>
              <w:spacing w:before="100" w:after="40"/>
              <w:rPr>
                <w:lang w:val="en-CA"/>
              </w:rPr>
            </w:pPr>
          </w:p>
        </w:tc>
        <w:tc>
          <w:tcPr>
            <w:tcW w:w="4300" w:type="dxa"/>
          </w:tcPr>
          <w:p w:rsidR="00606D89" w:rsidRPr="00100792" w:rsidRDefault="00606D89" w:rsidP="00FE6EA7">
            <w:pPr>
              <w:pStyle w:val="MinorPointText"/>
              <w:spacing w:before="100" w:after="40"/>
              <w:rPr>
                <w:color w:val="FF0000"/>
                <w:lang w:val="en-CA"/>
              </w:rPr>
            </w:pPr>
            <w:r w:rsidRPr="00100792">
              <w:rPr>
                <w:color w:val="FF0000"/>
                <w:lang w:val="en-CA"/>
              </w:rPr>
              <w:t>The (relative) density of the PAI was determined to be … at …</w:t>
            </w:r>
            <w:r w:rsidRPr="00100792">
              <w:rPr>
                <w:color w:val="FF0000"/>
                <w:lang w:val="en-CA"/>
              </w:rPr>
              <w:sym w:font="Symbol" w:char="F0B0"/>
            </w:r>
            <w:r w:rsidRPr="00100792">
              <w:rPr>
                <w:color w:val="FF0000"/>
                <w:lang w:val="en-CA"/>
              </w:rPr>
              <w:t>C, using …</w:t>
            </w:r>
          </w:p>
          <w:p w:rsidR="00606D89" w:rsidRPr="00100792" w:rsidRDefault="00606D89" w:rsidP="00FE6EA7">
            <w:pPr>
              <w:pStyle w:val="MinorPointText"/>
              <w:spacing w:before="100" w:after="40"/>
              <w:rPr>
                <w:color w:val="FF0000"/>
                <w:lang w:val="en-CA"/>
              </w:rPr>
            </w:pPr>
            <w:r w:rsidRPr="00100792">
              <w:rPr>
                <w:color w:val="FF0000"/>
                <w:lang w:val="en-CA"/>
              </w:rPr>
              <w:t>The (relative) density of the TGAI was determined to be … at …</w:t>
            </w:r>
            <w:r w:rsidRPr="00100792">
              <w:rPr>
                <w:color w:val="FF0000"/>
                <w:lang w:val="en-CA"/>
              </w:rPr>
              <w:sym w:font="Symbol" w:char="F0B0"/>
            </w:r>
            <w:r w:rsidRPr="00100792">
              <w:rPr>
                <w:color w:val="FF0000"/>
                <w:lang w:val="en-CA"/>
              </w:rPr>
              <w:t>C, using …</w:t>
            </w:r>
          </w:p>
        </w:tc>
        <w:tc>
          <w:tcPr>
            <w:tcW w:w="1924" w:type="dxa"/>
          </w:tcPr>
          <w:p w:rsidR="00606D89" w:rsidRPr="00446DBE" w:rsidRDefault="00606D89" w:rsidP="006D3D42">
            <w:pPr>
              <w:pStyle w:val="MajorPointText"/>
              <w:spacing w:before="100" w:after="40"/>
              <w:rPr>
                <w:lang w:val="en-CA"/>
              </w:rPr>
            </w:pPr>
          </w:p>
        </w:tc>
        <w:tc>
          <w:tcPr>
            <w:tcW w:w="731" w:type="dxa"/>
          </w:tcPr>
          <w:p w:rsidR="00606D89" w:rsidRPr="00446DBE" w:rsidRDefault="00606D89" w:rsidP="006D3D42">
            <w:pPr>
              <w:pStyle w:val="MajorPointText"/>
              <w:spacing w:before="100" w:after="40"/>
              <w:jc w:val="center"/>
              <w:rPr>
                <w:lang w:val="en-CA"/>
              </w:rPr>
            </w:pPr>
          </w:p>
        </w:tc>
        <w:tc>
          <w:tcPr>
            <w:tcW w:w="731" w:type="dxa"/>
          </w:tcPr>
          <w:p w:rsidR="00606D89" w:rsidRPr="00446DBE" w:rsidRDefault="00606D89" w:rsidP="006D3D42">
            <w:pPr>
              <w:pStyle w:val="MajorPointText"/>
              <w:spacing w:before="100" w:after="40"/>
              <w:jc w:val="center"/>
              <w:rPr>
                <w:lang w:val="en-CA"/>
              </w:rPr>
            </w:pPr>
          </w:p>
        </w:tc>
        <w:tc>
          <w:tcPr>
            <w:tcW w:w="1459" w:type="dxa"/>
          </w:tcPr>
          <w:p w:rsidR="00606D89" w:rsidRPr="00446DBE" w:rsidRDefault="00606D89" w:rsidP="006D3D42">
            <w:pPr>
              <w:pStyle w:val="MajorPointText"/>
              <w:spacing w:before="100" w:after="40"/>
              <w:rPr>
                <w:lang w:val="en-CA"/>
              </w:rPr>
            </w:pPr>
          </w:p>
        </w:tc>
      </w:tr>
      <w:tr w:rsidR="00606D89" w:rsidRPr="0061610D" w:rsidTr="005A13A7">
        <w:trPr>
          <w:cantSplit/>
          <w:jc w:val="center"/>
        </w:trPr>
        <w:tc>
          <w:tcPr>
            <w:tcW w:w="1701" w:type="dxa"/>
          </w:tcPr>
          <w:p w:rsidR="00606D89" w:rsidRPr="00446DBE" w:rsidRDefault="00606D89" w:rsidP="00983271">
            <w:pPr>
              <w:pStyle w:val="Heading3Sec1"/>
              <w:spacing w:before="100" w:after="40"/>
              <w:rPr>
                <w:lang w:val="en-CA"/>
              </w:rPr>
            </w:pPr>
            <w:bookmarkStart w:id="26" w:name="_Toc371846297"/>
            <w:bookmarkStart w:id="27" w:name="_Toc478805257"/>
            <w:bookmarkStart w:id="28" w:name="_Toc370741704"/>
            <w:r w:rsidRPr="00446DBE">
              <w:rPr>
                <w:lang w:val="en-CA"/>
              </w:rPr>
              <w:t xml:space="preserve">IIA 2.3.1 </w:t>
            </w:r>
            <w:r w:rsidRPr="00446DBE">
              <w:rPr>
                <w:lang w:val="en-CA"/>
              </w:rPr>
              <w:tab/>
              <w:t xml:space="preserve">Vapour </w:t>
            </w:r>
            <w:bookmarkEnd w:id="26"/>
            <w:bookmarkEnd w:id="27"/>
            <w:r w:rsidRPr="00446DBE">
              <w:rPr>
                <w:lang w:val="en-CA"/>
              </w:rPr>
              <w:t xml:space="preserve">pressure </w:t>
            </w:r>
            <w:bookmarkEnd w:id="28"/>
          </w:p>
        </w:tc>
        <w:tc>
          <w:tcPr>
            <w:tcW w:w="1288" w:type="dxa"/>
          </w:tcPr>
          <w:p w:rsidR="00606D89" w:rsidRPr="00446DBE" w:rsidRDefault="00606D89" w:rsidP="006D3D42">
            <w:pPr>
              <w:pStyle w:val="MajorPointText"/>
              <w:spacing w:before="100" w:after="40"/>
              <w:rPr>
                <w:lang w:val="en-CA"/>
              </w:rPr>
            </w:pPr>
            <w:r w:rsidRPr="00446DBE">
              <w:rPr>
                <w:lang w:val="en-CA"/>
              </w:rPr>
              <w:t xml:space="preserve">OECD 104, </w:t>
            </w:r>
            <w:r w:rsidR="00983271" w:rsidRPr="00A20D14">
              <w:rPr>
                <w:lang w:val="en-CA"/>
              </w:rPr>
              <w:t>DACO 2.14.9</w:t>
            </w:r>
            <w:r w:rsidR="00983271">
              <w:rPr>
                <w:lang w:val="en-CA"/>
              </w:rPr>
              <w:t xml:space="preserve">, </w:t>
            </w:r>
            <w:r w:rsidRPr="00446DBE">
              <w:rPr>
                <w:lang w:val="en-CA"/>
              </w:rPr>
              <w:t>OPPTS  830.7950</w:t>
            </w:r>
          </w:p>
        </w:tc>
        <w:tc>
          <w:tcPr>
            <w:tcW w:w="1843" w:type="dxa"/>
          </w:tcPr>
          <w:p w:rsidR="00606D89" w:rsidRPr="00446DBE" w:rsidRDefault="00606D89" w:rsidP="006D3D42">
            <w:pPr>
              <w:pStyle w:val="MajorPointText"/>
              <w:spacing w:before="100" w:after="40"/>
              <w:rPr>
                <w:lang w:val="en-CA"/>
              </w:rPr>
            </w:pPr>
          </w:p>
        </w:tc>
        <w:tc>
          <w:tcPr>
            <w:tcW w:w="4300" w:type="dxa"/>
          </w:tcPr>
          <w:p w:rsidR="00606D89" w:rsidRPr="00100792" w:rsidRDefault="00606D89" w:rsidP="006D3D42">
            <w:pPr>
              <w:pStyle w:val="MinorPointText"/>
              <w:spacing w:before="100" w:after="40"/>
              <w:rPr>
                <w:color w:val="FF0000"/>
                <w:lang w:val="en-CA"/>
              </w:rPr>
            </w:pPr>
            <w:r w:rsidRPr="00100792">
              <w:rPr>
                <w:color w:val="FF0000"/>
                <w:lang w:val="en-CA"/>
              </w:rPr>
              <w:t>The vapour pressure of the PAI was determined using …  The results are reported below:</w:t>
            </w:r>
          </w:p>
          <w:p w:rsidR="00606D89" w:rsidRPr="00100792" w:rsidRDefault="00606D89" w:rsidP="006D3D42">
            <w:pPr>
              <w:pStyle w:val="MinorPointText"/>
              <w:spacing w:before="100" w:after="40"/>
              <w:rPr>
                <w:color w:val="FF0000"/>
                <w:u w:val="single"/>
                <w:lang w:val="fr-CA"/>
              </w:rPr>
            </w:pPr>
            <w:r w:rsidRPr="00100792">
              <w:rPr>
                <w:color w:val="FF0000"/>
                <w:u w:val="single"/>
                <w:lang w:val="fr-CA"/>
              </w:rPr>
              <w:t>temperature (</w:t>
            </w:r>
            <w:r w:rsidRPr="00100792">
              <w:rPr>
                <w:color w:val="FF0000"/>
                <w:u w:val="single"/>
                <w:lang w:val="en-CA"/>
              </w:rPr>
              <w:sym w:font="Symbol" w:char="F0B0"/>
            </w:r>
            <w:r w:rsidRPr="00100792">
              <w:rPr>
                <w:color w:val="FF0000"/>
                <w:u w:val="single"/>
                <w:lang w:val="fr-CA"/>
              </w:rPr>
              <w:t>C)</w:t>
            </w:r>
            <w:r w:rsidRPr="00100792">
              <w:rPr>
                <w:color w:val="FF0000"/>
                <w:u w:val="single"/>
                <w:lang w:val="fr-CA"/>
              </w:rPr>
              <w:tab/>
            </w:r>
            <w:r w:rsidRPr="00100792">
              <w:rPr>
                <w:color w:val="FF0000"/>
                <w:u w:val="single"/>
                <w:lang w:val="fr-CA"/>
              </w:rPr>
              <w:tab/>
              <w:t>vapour pressure (Pa)</w:t>
            </w:r>
          </w:p>
          <w:p w:rsidR="00606D89" w:rsidRPr="00100792" w:rsidRDefault="00606D89" w:rsidP="006D3D42">
            <w:pPr>
              <w:pStyle w:val="MinorPointText"/>
              <w:spacing w:before="100" w:after="40"/>
              <w:rPr>
                <w:color w:val="FF0000"/>
                <w:lang w:val="fr-CA"/>
              </w:rPr>
            </w:pPr>
          </w:p>
        </w:tc>
        <w:tc>
          <w:tcPr>
            <w:tcW w:w="1924" w:type="dxa"/>
          </w:tcPr>
          <w:p w:rsidR="00606D89" w:rsidRPr="00440FAC" w:rsidRDefault="00606D89" w:rsidP="006D3D42">
            <w:pPr>
              <w:pStyle w:val="MajorPointText"/>
              <w:spacing w:before="100" w:after="40"/>
              <w:rPr>
                <w:lang w:val="fr-CA"/>
              </w:rPr>
            </w:pPr>
          </w:p>
        </w:tc>
        <w:tc>
          <w:tcPr>
            <w:tcW w:w="731" w:type="dxa"/>
          </w:tcPr>
          <w:p w:rsidR="00606D89" w:rsidRPr="00440FAC" w:rsidRDefault="00606D89" w:rsidP="006D3D42">
            <w:pPr>
              <w:pStyle w:val="MajorPointText"/>
              <w:spacing w:before="100" w:after="40"/>
              <w:jc w:val="center"/>
              <w:rPr>
                <w:lang w:val="fr-CA"/>
              </w:rPr>
            </w:pPr>
          </w:p>
        </w:tc>
        <w:tc>
          <w:tcPr>
            <w:tcW w:w="731" w:type="dxa"/>
          </w:tcPr>
          <w:p w:rsidR="00606D89" w:rsidRPr="00440FAC" w:rsidRDefault="00606D89" w:rsidP="006D3D42">
            <w:pPr>
              <w:pStyle w:val="MajorPointText"/>
              <w:spacing w:before="100" w:after="40"/>
              <w:jc w:val="center"/>
              <w:rPr>
                <w:lang w:val="fr-CA"/>
              </w:rPr>
            </w:pPr>
          </w:p>
        </w:tc>
        <w:tc>
          <w:tcPr>
            <w:tcW w:w="1459" w:type="dxa"/>
          </w:tcPr>
          <w:p w:rsidR="00606D89" w:rsidRPr="00440FAC" w:rsidRDefault="00606D89" w:rsidP="006D3D42">
            <w:pPr>
              <w:pStyle w:val="MajorPointText"/>
              <w:spacing w:before="100" w:after="40"/>
              <w:rPr>
                <w:lang w:val="fr-CA"/>
              </w:rPr>
            </w:pPr>
          </w:p>
        </w:tc>
      </w:tr>
      <w:tr w:rsidR="00606D89" w:rsidRPr="00DB2D1E" w:rsidTr="005A13A7">
        <w:trPr>
          <w:cantSplit/>
          <w:jc w:val="center"/>
        </w:trPr>
        <w:tc>
          <w:tcPr>
            <w:tcW w:w="1701" w:type="dxa"/>
          </w:tcPr>
          <w:p w:rsidR="00606D89" w:rsidRPr="00446DBE" w:rsidRDefault="00606D89" w:rsidP="00E934B4">
            <w:pPr>
              <w:pStyle w:val="Heading3Sec1"/>
              <w:keepNext w:val="0"/>
              <w:widowControl w:val="0"/>
              <w:spacing w:before="100" w:after="40"/>
              <w:rPr>
                <w:lang w:val="en-CA"/>
              </w:rPr>
            </w:pPr>
            <w:bookmarkStart w:id="29" w:name="_Toc371846298"/>
            <w:bookmarkStart w:id="30" w:name="_Toc478805258"/>
            <w:bookmarkStart w:id="31" w:name="_Toc370741705"/>
            <w:r w:rsidRPr="00446DBE">
              <w:rPr>
                <w:lang w:val="en-CA"/>
              </w:rPr>
              <w:lastRenderedPageBreak/>
              <w:t xml:space="preserve">IIA 2.3.2 </w:t>
            </w:r>
            <w:r w:rsidRPr="00446DBE">
              <w:rPr>
                <w:lang w:val="en-CA"/>
              </w:rPr>
              <w:tab/>
              <w:t>Henry’s law constant</w:t>
            </w:r>
            <w:bookmarkEnd w:id="29"/>
            <w:bookmarkEnd w:id="30"/>
            <w:bookmarkEnd w:id="31"/>
          </w:p>
        </w:tc>
        <w:tc>
          <w:tcPr>
            <w:tcW w:w="1288" w:type="dxa"/>
          </w:tcPr>
          <w:p w:rsidR="00606D89" w:rsidRPr="00446DBE" w:rsidRDefault="00606D89" w:rsidP="00A20D14">
            <w:pPr>
              <w:pStyle w:val="MajorPointText"/>
              <w:keepNext w:val="0"/>
              <w:widowControl w:val="0"/>
              <w:spacing w:before="100" w:after="40"/>
              <w:rPr>
                <w:lang w:val="en-CA"/>
              </w:rPr>
            </w:pPr>
            <w:r w:rsidRPr="00446DBE">
              <w:rPr>
                <w:lang w:val="en-CA"/>
              </w:rPr>
              <w:t xml:space="preserve">Calculated using solubility and vapour pressure </w:t>
            </w:r>
          </w:p>
        </w:tc>
        <w:tc>
          <w:tcPr>
            <w:tcW w:w="1843" w:type="dxa"/>
          </w:tcPr>
          <w:p w:rsidR="00606D89" w:rsidRPr="00446DBE" w:rsidRDefault="00606D89" w:rsidP="00E934B4">
            <w:pPr>
              <w:pStyle w:val="MajorPointText"/>
              <w:keepNext w:val="0"/>
              <w:widowControl w:val="0"/>
              <w:spacing w:before="100" w:after="40"/>
              <w:rPr>
                <w:lang w:val="en-CA"/>
              </w:rPr>
            </w:pPr>
          </w:p>
        </w:tc>
        <w:tc>
          <w:tcPr>
            <w:tcW w:w="4300" w:type="dxa"/>
          </w:tcPr>
          <w:p w:rsidR="00606D89" w:rsidRPr="00100792" w:rsidRDefault="00606D89" w:rsidP="00E934B4">
            <w:pPr>
              <w:pStyle w:val="MajorPointText"/>
              <w:keepNext w:val="0"/>
              <w:widowControl w:val="0"/>
              <w:spacing w:before="100" w:after="40"/>
              <w:rPr>
                <w:color w:val="FF0000"/>
                <w:lang w:val="en-CA"/>
              </w:rPr>
            </w:pPr>
            <w:r w:rsidRPr="00100792">
              <w:rPr>
                <w:color w:val="FF0000"/>
                <w:lang w:val="en-CA"/>
              </w:rPr>
              <w:t>Refer to the environmental fate review.</w:t>
            </w:r>
          </w:p>
        </w:tc>
        <w:tc>
          <w:tcPr>
            <w:tcW w:w="1924" w:type="dxa"/>
          </w:tcPr>
          <w:p w:rsidR="00606D89" w:rsidRPr="00446DBE" w:rsidRDefault="00606D89" w:rsidP="00E934B4">
            <w:pPr>
              <w:pStyle w:val="MajorPointText"/>
              <w:keepNext w:val="0"/>
              <w:widowControl w:val="0"/>
              <w:spacing w:before="100" w:after="40"/>
              <w:rPr>
                <w:lang w:val="en-CA"/>
              </w:rPr>
            </w:pPr>
          </w:p>
        </w:tc>
        <w:tc>
          <w:tcPr>
            <w:tcW w:w="731" w:type="dxa"/>
          </w:tcPr>
          <w:p w:rsidR="00606D89" w:rsidRPr="00446DBE" w:rsidRDefault="00606D89" w:rsidP="00E934B4">
            <w:pPr>
              <w:pStyle w:val="MajorPointText"/>
              <w:keepNext w:val="0"/>
              <w:widowControl w:val="0"/>
              <w:spacing w:before="100" w:after="40"/>
              <w:jc w:val="center"/>
              <w:rPr>
                <w:lang w:val="en-CA"/>
              </w:rPr>
            </w:pPr>
          </w:p>
        </w:tc>
        <w:tc>
          <w:tcPr>
            <w:tcW w:w="731" w:type="dxa"/>
          </w:tcPr>
          <w:p w:rsidR="00606D89" w:rsidRPr="00446DBE" w:rsidRDefault="00606D89" w:rsidP="00E934B4">
            <w:pPr>
              <w:pStyle w:val="MajorPointText"/>
              <w:keepNext w:val="0"/>
              <w:widowControl w:val="0"/>
              <w:spacing w:before="100" w:after="40"/>
              <w:jc w:val="center"/>
              <w:rPr>
                <w:lang w:val="en-CA"/>
              </w:rPr>
            </w:pPr>
            <w:r w:rsidRPr="00446DBE">
              <w:rPr>
                <w:lang w:val="en-CA"/>
              </w:rPr>
              <w:t>N/A</w:t>
            </w:r>
          </w:p>
        </w:tc>
        <w:tc>
          <w:tcPr>
            <w:tcW w:w="1459" w:type="dxa"/>
          </w:tcPr>
          <w:p w:rsidR="00606D89" w:rsidRPr="00446DBE" w:rsidRDefault="00606D89" w:rsidP="00E934B4">
            <w:pPr>
              <w:pStyle w:val="MajorPointText"/>
              <w:keepNext w:val="0"/>
              <w:widowControl w:val="0"/>
              <w:spacing w:before="100" w:after="40"/>
              <w:rPr>
                <w:lang w:val="en-CA"/>
              </w:rPr>
            </w:pPr>
          </w:p>
        </w:tc>
      </w:tr>
      <w:tr w:rsidR="00606D89" w:rsidRPr="00DB2D1E" w:rsidTr="005A13A7">
        <w:trPr>
          <w:cantSplit/>
          <w:jc w:val="center"/>
        </w:trPr>
        <w:tc>
          <w:tcPr>
            <w:tcW w:w="1701" w:type="dxa"/>
          </w:tcPr>
          <w:p w:rsidR="00606D89" w:rsidRPr="00446DBE" w:rsidRDefault="00606D89" w:rsidP="00A20D14">
            <w:pPr>
              <w:pStyle w:val="Heading3Sec1"/>
              <w:keepNext w:val="0"/>
              <w:widowControl w:val="0"/>
              <w:spacing w:before="100" w:after="40"/>
              <w:rPr>
                <w:lang w:val="en-CA"/>
              </w:rPr>
            </w:pPr>
            <w:bookmarkStart w:id="32" w:name="_Toc371846299"/>
            <w:bookmarkStart w:id="33" w:name="_Toc478805260"/>
            <w:bookmarkStart w:id="34" w:name="_Toc370741707"/>
            <w:r w:rsidRPr="00446DBE">
              <w:rPr>
                <w:lang w:val="en-CA"/>
              </w:rPr>
              <w:t xml:space="preserve">IIA 2.4.1 </w:t>
            </w:r>
            <w:r w:rsidRPr="00446DBE">
              <w:rPr>
                <w:lang w:val="en-CA"/>
              </w:rPr>
              <w:tab/>
              <w:t>Appearance: colour </w:t>
            </w:r>
            <w:bookmarkEnd w:id="32"/>
            <w:bookmarkEnd w:id="33"/>
            <w:bookmarkEnd w:id="34"/>
          </w:p>
        </w:tc>
        <w:tc>
          <w:tcPr>
            <w:tcW w:w="1288" w:type="dxa"/>
          </w:tcPr>
          <w:p w:rsidR="00606D89" w:rsidRPr="00446DBE" w:rsidRDefault="00A20D14" w:rsidP="00811B7E">
            <w:pPr>
              <w:pStyle w:val="MajorPointText"/>
              <w:keepNext w:val="0"/>
              <w:widowControl w:val="0"/>
              <w:spacing w:before="100" w:after="40"/>
              <w:rPr>
                <w:lang w:val="en-CA"/>
              </w:rPr>
            </w:pPr>
            <w:r w:rsidRPr="00446DBE">
              <w:rPr>
                <w:lang w:val="en-CA"/>
              </w:rPr>
              <w:t>Visual assessment</w:t>
            </w:r>
            <w:r>
              <w:rPr>
                <w:lang w:val="en-CA"/>
              </w:rPr>
              <w:t>,</w:t>
            </w:r>
            <w:r w:rsidRPr="00A20D14">
              <w:rPr>
                <w:lang w:val="en-CA"/>
              </w:rPr>
              <w:t xml:space="preserve"> DACO 2.14.1</w:t>
            </w:r>
            <w:r>
              <w:rPr>
                <w:lang w:val="en-CA"/>
              </w:rPr>
              <w:t xml:space="preserve">, </w:t>
            </w:r>
            <w:r w:rsidR="00606D89" w:rsidRPr="00446DBE">
              <w:rPr>
                <w:lang w:val="en-CA"/>
              </w:rPr>
              <w:t xml:space="preserve">OPPTS  830.6302 </w:t>
            </w:r>
          </w:p>
        </w:tc>
        <w:tc>
          <w:tcPr>
            <w:tcW w:w="1843" w:type="dxa"/>
          </w:tcPr>
          <w:p w:rsidR="00606D89" w:rsidRPr="00446DBE" w:rsidRDefault="00606D89" w:rsidP="00E934B4">
            <w:pPr>
              <w:pStyle w:val="MajorPointText"/>
              <w:keepNext w:val="0"/>
              <w:widowControl w:val="0"/>
              <w:spacing w:before="100" w:after="40"/>
              <w:rPr>
                <w:lang w:val="en-CA"/>
              </w:rPr>
            </w:pPr>
          </w:p>
        </w:tc>
        <w:tc>
          <w:tcPr>
            <w:tcW w:w="4300" w:type="dxa"/>
          </w:tcPr>
          <w:p w:rsidR="00606D89" w:rsidRPr="00100792" w:rsidRDefault="00606D89" w:rsidP="00E934B4">
            <w:pPr>
              <w:pStyle w:val="MinorPointText"/>
              <w:keepLines w:val="0"/>
              <w:spacing w:before="100" w:after="40"/>
              <w:rPr>
                <w:color w:val="FF0000"/>
                <w:lang w:val="en-CA"/>
              </w:rPr>
            </w:pPr>
            <w:r w:rsidRPr="00100792">
              <w:rPr>
                <w:color w:val="FF0000"/>
                <w:lang w:val="en-CA"/>
              </w:rPr>
              <w:t>The PAI is …</w:t>
            </w:r>
          </w:p>
          <w:p w:rsidR="00606D89" w:rsidRPr="00100792" w:rsidRDefault="00606D89" w:rsidP="00F91BD1">
            <w:pPr>
              <w:pStyle w:val="MinorPointText"/>
              <w:keepLines w:val="0"/>
              <w:spacing w:before="100" w:after="40"/>
              <w:rPr>
                <w:color w:val="FF0000"/>
                <w:lang w:val="en-CA"/>
              </w:rPr>
            </w:pPr>
            <w:r w:rsidRPr="00100792">
              <w:rPr>
                <w:color w:val="FF0000"/>
                <w:lang w:val="en-CA"/>
              </w:rPr>
              <w:t>The TGAI is …</w:t>
            </w:r>
          </w:p>
        </w:tc>
        <w:tc>
          <w:tcPr>
            <w:tcW w:w="1924" w:type="dxa"/>
          </w:tcPr>
          <w:p w:rsidR="00606D89" w:rsidRPr="00446DBE" w:rsidRDefault="00606D89" w:rsidP="00E934B4">
            <w:pPr>
              <w:pStyle w:val="MajorPointText"/>
              <w:keepNext w:val="0"/>
              <w:widowControl w:val="0"/>
              <w:spacing w:before="100" w:after="40"/>
              <w:rPr>
                <w:lang w:val="en-CA"/>
              </w:rPr>
            </w:pPr>
          </w:p>
        </w:tc>
        <w:tc>
          <w:tcPr>
            <w:tcW w:w="731" w:type="dxa"/>
          </w:tcPr>
          <w:p w:rsidR="00606D89" w:rsidRPr="00446DBE" w:rsidRDefault="00606D89" w:rsidP="00E934B4">
            <w:pPr>
              <w:pStyle w:val="MinorPointText"/>
              <w:keepLines w:val="0"/>
              <w:spacing w:before="100" w:after="40"/>
              <w:jc w:val="center"/>
              <w:rPr>
                <w:lang w:val="en-CA"/>
              </w:rPr>
            </w:pPr>
          </w:p>
        </w:tc>
        <w:tc>
          <w:tcPr>
            <w:tcW w:w="731" w:type="dxa"/>
          </w:tcPr>
          <w:p w:rsidR="00606D89" w:rsidRPr="00446DBE" w:rsidRDefault="00606D89" w:rsidP="00E934B4">
            <w:pPr>
              <w:pStyle w:val="MinorPointText"/>
              <w:keepLines w:val="0"/>
              <w:spacing w:before="100" w:after="40"/>
              <w:jc w:val="center"/>
              <w:rPr>
                <w:lang w:val="en-CA"/>
              </w:rPr>
            </w:pPr>
          </w:p>
        </w:tc>
        <w:tc>
          <w:tcPr>
            <w:tcW w:w="1459" w:type="dxa"/>
          </w:tcPr>
          <w:p w:rsidR="00606D89" w:rsidRPr="00446DBE" w:rsidRDefault="00606D89" w:rsidP="00E934B4">
            <w:pPr>
              <w:pStyle w:val="MinorPointText"/>
              <w:keepLines w:val="0"/>
              <w:spacing w:before="100" w:after="40"/>
              <w:rPr>
                <w:lang w:val="en-CA"/>
              </w:rPr>
            </w:pPr>
          </w:p>
        </w:tc>
      </w:tr>
      <w:tr w:rsidR="00606D89" w:rsidRPr="00DB2D1E" w:rsidTr="005A13A7">
        <w:trPr>
          <w:cantSplit/>
          <w:jc w:val="center"/>
        </w:trPr>
        <w:tc>
          <w:tcPr>
            <w:tcW w:w="1701" w:type="dxa"/>
          </w:tcPr>
          <w:p w:rsidR="00606D89" w:rsidRPr="00446DBE" w:rsidRDefault="00606D89" w:rsidP="00A20D14">
            <w:pPr>
              <w:pStyle w:val="Heading3Sec1"/>
              <w:keepNext w:val="0"/>
              <w:widowControl w:val="0"/>
              <w:spacing w:before="100" w:after="40"/>
              <w:rPr>
                <w:lang w:val="en-CA"/>
              </w:rPr>
            </w:pPr>
            <w:r w:rsidRPr="00446DBE">
              <w:rPr>
                <w:lang w:val="en-CA"/>
              </w:rPr>
              <w:t xml:space="preserve">IIA 2.4.1 </w:t>
            </w:r>
            <w:r w:rsidRPr="00446DBE">
              <w:rPr>
                <w:lang w:val="en-CA"/>
              </w:rPr>
              <w:tab/>
              <w:t>Appearance: physical state</w:t>
            </w:r>
          </w:p>
        </w:tc>
        <w:tc>
          <w:tcPr>
            <w:tcW w:w="1288" w:type="dxa"/>
          </w:tcPr>
          <w:p w:rsidR="00606D89" w:rsidRPr="00446DBE" w:rsidRDefault="00A20D14" w:rsidP="00811B7E">
            <w:pPr>
              <w:pStyle w:val="MajorPointText"/>
              <w:keepNext w:val="0"/>
              <w:widowControl w:val="0"/>
              <w:spacing w:before="100" w:after="40"/>
              <w:rPr>
                <w:lang w:val="en-CA"/>
              </w:rPr>
            </w:pPr>
            <w:r w:rsidRPr="00446DBE">
              <w:rPr>
                <w:lang w:val="en-CA"/>
              </w:rPr>
              <w:t>Visual assessment</w:t>
            </w:r>
            <w:r>
              <w:rPr>
                <w:lang w:val="en-CA"/>
              </w:rPr>
              <w:t>,</w:t>
            </w:r>
            <w:r w:rsidRPr="00446DBE">
              <w:rPr>
                <w:lang w:val="en-CA"/>
              </w:rPr>
              <w:t xml:space="preserve"> </w:t>
            </w:r>
            <w:r w:rsidRPr="00811B7E">
              <w:rPr>
                <w:lang w:val="en-CA"/>
              </w:rPr>
              <w:t>DACO 2.14.2</w:t>
            </w:r>
            <w:r w:rsidR="00811B7E">
              <w:rPr>
                <w:b/>
                <w:lang w:val="en-CA"/>
              </w:rPr>
              <w:t xml:space="preserve">, </w:t>
            </w:r>
            <w:r w:rsidR="00606D89" w:rsidRPr="00446DBE">
              <w:rPr>
                <w:lang w:val="en-CA"/>
              </w:rPr>
              <w:t>OPPTS  830.6303</w:t>
            </w:r>
          </w:p>
        </w:tc>
        <w:tc>
          <w:tcPr>
            <w:tcW w:w="1843" w:type="dxa"/>
          </w:tcPr>
          <w:p w:rsidR="00606D89" w:rsidRPr="00446DBE" w:rsidRDefault="00606D89" w:rsidP="00E934B4">
            <w:pPr>
              <w:pStyle w:val="MajorPointText"/>
              <w:keepNext w:val="0"/>
              <w:widowControl w:val="0"/>
              <w:spacing w:before="100" w:after="40"/>
              <w:rPr>
                <w:lang w:val="en-CA"/>
              </w:rPr>
            </w:pPr>
          </w:p>
        </w:tc>
        <w:tc>
          <w:tcPr>
            <w:tcW w:w="4300" w:type="dxa"/>
          </w:tcPr>
          <w:p w:rsidR="00606D89" w:rsidRPr="00100792" w:rsidRDefault="00606D89" w:rsidP="00E934B4">
            <w:pPr>
              <w:pStyle w:val="MinorPointText"/>
              <w:keepLines w:val="0"/>
              <w:spacing w:before="100" w:after="40"/>
              <w:rPr>
                <w:color w:val="FF0000"/>
                <w:lang w:val="en-CA"/>
              </w:rPr>
            </w:pPr>
            <w:r w:rsidRPr="00100792">
              <w:rPr>
                <w:color w:val="FF0000"/>
                <w:lang w:val="en-CA"/>
              </w:rPr>
              <w:t>The PAI is a …</w:t>
            </w:r>
          </w:p>
          <w:p w:rsidR="00606D89" w:rsidRPr="00100792" w:rsidRDefault="00606D89" w:rsidP="00E934B4">
            <w:pPr>
              <w:pStyle w:val="MinorPointText"/>
              <w:keepLines w:val="0"/>
              <w:spacing w:before="100" w:after="40"/>
              <w:rPr>
                <w:color w:val="FF0000"/>
                <w:lang w:val="en-CA"/>
              </w:rPr>
            </w:pPr>
            <w:r w:rsidRPr="00100792">
              <w:rPr>
                <w:color w:val="FF0000"/>
                <w:lang w:val="en-CA"/>
              </w:rPr>
              <w:t>The TGAI is a …</w:t>
            </w:r>
          </w:p>
        </w:tc>
        <w:tc>
          <w:tcPr>
            <w:tcW w:w="1924" w:type="dxa"/>
          </w:tcPr>
          <w:p w:rsidR="00606D89" w:rsidRPr="00446DBE" w:rsidRDefault="00606D89" w:rsidP="00E934B4">
            <w:pPr>
              <w:pStyle w:val="MajorPointText"/>
              <w:keepNext w:val="0"/>
              <w:widowControl w:val="0"/>
              <w:spacing w:before="100" w:after="40"/>
              <w:rPr>
                <w:lang w:val="en-CA"/>
              </w:rPr>
            </w:pPr>
          </w:p>
        </w:tc>
        <w:tc>
          <w:tcPr>
            <w:tcW w:w="731" w:type="dxa"/>
          </w:tcPr>
          <w:p w:rsidR="00606D89" w:rsidRPr="00446DBE" w:rsidRDefault="00606D89" w:rsidP="00E934B4">
            <w:pPr>
              <w:pStyle w:val="MinorPointText"/>
              <w:keepLines w:val="0"/>
              <w:spacing w:before="100" w:after="40"/>
              <w:jc w:val="center"/>
              <w:rPr>
                <w:lang w:val="en-CA"/>
              </w:rPr>
            </w:pPr>
          </w:p>
        </w:tc>
        <w:tc>
          <w:tcPr>
            <w:tcW w:w="731" w:type="dxa"/>
          </w:tcPr>
          <w:p w:rsidR="00606D89" w:rsidRPr="00446DBE" w:rsidRDefault="00606D89" w:rsidP="00E934B4">
            <w:pPr>
              <w:pStyle w:val="MinorPointText"/>
              <w:keepLines w:val="0"/>
              <w:spacing w:before="100" w:after="40"/>
              <w:jc w:val="center"/>
              <w:rPr>
                <w:lang w:val="en-CA"/>
              </w:rPr>
            </w:pPr>
          </w:p>
        </w:tc>
        <w:tc>
          <w:tcPr>
            <w:tcW w:w="1459" w:type="dxa"/>
          </w:tcPr>
          <w:p w:rsidR="00606D89" w:rsidRPr="00446DBE" w:rsidRDefault="00606D89" w:rsidP="00E934B4">
            <w:pPr>
              <w:pStyle w:val="MinorPointText"/>
              <w:keepLines w:val="0"/>
              <w:spacing w:before="100" w:after="40"/>
              <w:rPr>
                <w:lang w:val="en-CA"/>
              </w:rPr>
            </w:pPr>
          </w:p>
        </w:tc>
      </w:tr>
      <w:tr w:rsidR="00606D89" w:rsidRPr="00DB2D1E" w:rsidTr="005A13A7">
        <w:trPr>
          <w:cantSplit/>
          <w:jc w:val="center"/>
        </w:trPr>
        <w:tc>
          <w:tcPr>
            <w:tcW w:w="1701" w:type="dxa"/>
          </w:tcPr>
          <w:p w:rsidR="00606D89" w:rsidRPr="00446DBE" w:rsidRDefault="00606D89" w:rsidP="00811B7E">
            <w:pPr>
              <w:pStyle w:val="Heading3Sec1"/>
              <w:keepNext w:val="0"/>
              <w:widowControl w:val="0"/>
              <w:spacing w:before="100" w:after="40"/>
              <w:rPr>
                <w:lang w:val="en-CA"/>
              </w:rPr>
            </w:pPr>
            <w:bookmarkStart w:id="35" w:name="_Toc370741708"/>
            <w:r w:rsidRPr="00446DBE">
              <w:rPr>
                <w:lang w:val="en-CA"/>
              </w:rPr>
              <w:t>IIA 2.4.2</w:t>
            </w:r>
            <w:r w:rsidRPr="00446DBE">
              <w:rPr>
                <w:lang w:val="en-CA"/>
              </w:rPr>
              <w:tab/>
            </w:r>
            <w:r w:rsidRPr="00446DBE">
              <w:rPr>
                <w:b w:val="0"/>
                <w:lang w:val="en-CA"/>
              </w:rPr>
              <w:t xml:space="preserve"> </w:t>
            </w:r>
            <w:r w:rsidRPr="00446DBE">
              <w:rPr>
                <w:lang w:val="en-CA"/>
              </w:rPr>
              <w:t>Appearance: odour</w:t>
            </w:r>
            <w:bookmarkEnd w:id="35"/>
          </w:p>
        </w:tc>
        <w:tc>
          <w:tcPr>
            <w:tcW w:w="1288" w:type="dxa"/>
          </w:tcPr>
          <w:p w:rsidR="00606D89" w:rsidRPr="00446DBE" w:rsidRDefault="00811B7E" w:rsidP="00811B7E">
            <w:pPr>
              <w:pStyle w:val="MajorPointText"/>
              <w:keepNext w:val="0"/>
              <w:widowControl w:val="0"/>
              <w:spacing w:before="100" w:after="40"/>
              <w:rPr>
                <w:lang w:val="en-CA"/>
              </w:rPr>
            </w:pPr>
            <w:r w:rsidRPr="00446DBE">
              <w:rPr>
                <w:lang w:val="en-CA"/>
              </w:rPr>
              <w:t>Olfactory assessment</w:t>
            </w:r>
            <w:r>
              <w:rPr>
                <w:lang w:val="en-CA"/>
              </w:rPr>
              <w:t>,</w:t>
            </w:r>
            <w:r w:rsidRPr="00446DBE">
              <w:rPr>
                <w:lang w:val="en-CA"/>
              </w:rPr>
              <w:t xml:space="preserve"> </w:t>
            </w:r>
            <w:r w:rsidRPr="00811B7E">
              <w:rPr>
                <w:lang w:val="en-CA"/>
              </w:rPr>
              <w:t>DACO 2.14.3</w:t>
            </w:r>
            <w:r>
              <w:rPr>
                <w:lang w:val="en-CA"/>
              </w:rPr>
              <w:t>,</w:t>
            </w:r>
            <w:r w:rsidRPr="00811B7E">
              <w:rPr>
                <w:lang w:val="en-CA"/>
              </w:rPr>
              <w:t xml:space="preserve"> </w:t>
            </w:r>
            <w:r w:rsidR="00606D89" w:rsidRPr="00446DBE">
              <w:rPr>
                <w:lang w:val="en-CA"/>
              </w:rPr>
              <w:t>OPPTS  830.6304</w:t>
            </w:r>
          </w:p>
        </w:tc>
        <w:tc>
          <w:tcPr>
            <w:tcW w:w="1843" w:type="dxa"/>
          </w:tcPr>
          <w:p w:rsidR="00606D89" w:rsidRPr="00446DBE" w:rsidRDefault="00606D89" w:rsidP="00E934B4">
            <w:pPr>
              <w:pStyle w:val="MajorPointText"/>
              <w:keepNext w:val="0"/>
              <w:widowControl w:val="0"/>
              <w:spacing w:before="100" w:after="40"/>
              <w:rPr>
                <w:lang w:val="en-CA"/>
              </w:rPr>
            </w:pPr>
          </w:p>
        </w:tc>
        <w:tc>
          <w:tcPr>
            <w:tcW w:w="4300" w:type="dxa"/>
          </w:tcPr>
          <w:p w:rsidR="00606D89" w:rsidRPr="00100792" w:rsidRDefault="00606D89" w:rsidP="00E934B4">
            <w:pPr>
              <w:pStyle w:val="MajorPointText"/>
              <w:keepNext w:val="0"/>
              <w:widowControl w:val="0"/>
              <w:spacing w:before="100" w:after="40"/>
              <w:rPr>
                <w:color w:val="FF0000"/>
                <w:lang w:val="en-CA"/>
              </w:rPr>
            </w:pPr>
            <w:r w:rsidRPr="00100792">
              <w:rPr>
                <w:color w:val="FF0000"/>
                <w:lang w:val="en-CA"/>
              </w:rPr>
              <w:t>The odour of the PAI is …</w:t>
            </w:r>
          </w:p>
          <w:p w:rsidR="00606D89" w:rsidRPr="00100792" w:rsidRDefault="00606D89" w:rsidP="00E934B4">
            <w:pPr>
              <w:pStyle w:val="MajorPointText"/>
              <w:keepNext w:val="0"/>
              <w:widowControl w:val="0"/>
              <w:spacing w:before="100" w:after="40"/>
              <w:rPr>
                <w:color w:val="FF0000"/>
                <w:lang w:val="en-CA"/>
              </w:rPr>
            </w:pPr>
            <w:r w:rsidRPr="00100792">
              <w:rPr>
                <w:color w:val="FF0000"/>
                <w:lang w:val="en-CA"/>
              </w:rPr>
              <w:t>The odour of the TGAI is …</w:t>
            </w:r>
          </w:p>
        </w:tc>
        <w:tc>
          <w:tcPr>
            <w:tcW w:w="1924" w:type="dxa"/>
          </w:tcPr>
          <w:p w:rsidR="00606D89" w:rsidRPr="00DB2D1E" w:rsidRDefault="00606D89" w:rsidP="00E934B4">
            <w:pPr>
              <w:pStyle w:val="MajorPointText"/>
              <w:keepNext w:val="0"/>
              <w:widowControl w:val="0"/>
              <w:spacing w:before="100" w:after="40"/>
              <w:rPr>
                <w:lang w:val="en-CA"/>
              </w:rPr>
            </w:pPr>
          </w:p>
        </w:tc>
        <w:tc>
          <w:tcPr>
            <w:tcW w:w="731" w:type="dxa"/>
          </w:tcPr>
          <w:p w:rsidR="00606D89" w:rsidRPr="00446DBE" w:rsidRDefault="00606D89" w:rsidP="00E934B4">
            <w:pPr>
              <w:pStyle w:val="MinorPointText"/>
              <w:keepLines w:val="0"/>
              <w:spacing w:before="100" w:after="40"/>
              <w:jc w:val="center"/>
              <w:rPr>
                <w:lang w:val="en-CA"/>
              </w:rPr>
            </w:pPr>
          </w:p>
        </w:tc>
        <w:tc>
          <w:tcPr>
            <w:tcW w:w="731" w:type="dxa"/>
          </w:tcPr>
          <w:p w:rsidR="00606D89" w:rsidRPr="00446DBE" w:rsidRDefault="00606D89" w:rsidP="00E934B4">
            <w:pPr>
              <w:pStyle w:val="MinorPointText"/>
              <w:keepLines w:val="0"/>
              <w:spacing w:before="100" w:after="40"/>
              <w:jc w:val="center"/>
              <w:rPr>
                <w:lang w:val="en-CA"/>
              </w:rPr>
            </w:pPr>
          </w:p>
        </w:tc>
        <w:tc>
          <w:tcPr>
            <w:tcW w:w="1459" w:type="dxa"/>
          </w:tcPr>
          <w:p w:rsidR="00606D89" w:rsidRPr="00446DBE" w:rsidRDefault="00606D89" w:rsidP="00E934B4">
            <w:pPr>
              <w:pStyle w:val="MinorPointText"/>
              <w:keepLines w:val="0"/>
              <w:spacing w:before="100" w:after="40"/>
              <w:rPr>
                <w:lang w:val="en-CA"/>
              </w:rPr>
            </w:pPr>
          </w:p>
        </w:tc>
      </w:tr>
      <w:tr w:rsidR="00606D89" w:rsidRPr="00DB2D1E" w:rsidTr="005A13A7">
        <w:trPr>
          <w:cantSplit/>
          <w:jc w:val="center"/>
        </w:trPr>
        <w:tc>
          <w:tcPr>
            <w:tcW w:w="1701" w:type="dxa"/>
            <w:tcBorders>
              <w:top w:val="single" w:sz="6" w:space="0" w:color="auto"/>
              <w:bottom w:val="single" w:sz="4" w:space="0" w:color="auto"/>
            </w:tcBorders>
          </w:tcPr>
          <w:p w:rsidR="00606D89" w:rsidRPr="00446DBE" w:rsidRDefault="00606D89" w:rsidP="00291651">
            <w:pPr>
              <w:pStyle w:val="Heading4Sec1"/>
              <w:keepNext w:val="0"/>
              <w:keepLines w:val="0"/>
              <w:widowControl w:val="0"/>
              <w:spacing w:before="100" w:after="40"/>
              <w:rPr>
                <w:lang w:val="en-CA"/>
              </w:rPr>
            </w:pPr>
            <w:bookmarkStart w:id="36" w:name="_Toc370741711"/>
            <w:r w:rsidRPr="00446DBE">
              <w:rPr>
                <w:lang w:val="en-CA"/>
              </w:rPr>
              <w:t xml:space="preserve">IIA 2.5.1.1 + 2.5.1.5 </w:t>
            </w:r>
            <w:r w:rsidRPr="00446DBE">
              <w:rPr>
                <w:lang w:val="en-CA"/>
              </w:rPr>
              <w:tab/>
              <w:t>UV/Vis</w:t>
            </w:r>
            <w:bookmarkEnd w:id="36"/>
            <w:r w:rsidRPr="00446DBE">
              <w:rPr>
                <w:lang w:val="en-CA"/>
              </w:rPr>
              <w:t xml:space="preserve"> spectrum of active substance / Molecular extinction coefficient of active substance</w:t>
            </w:r>
          </w:p>
        </w:tc>
        <w:tc>
          <w:tcPr>
            <w:tcW w:w="1288" w:type="dxa"/>
            <w:tcBorders>
              <w:top w:val="single" w:sz="6" w:space="0" w:color="auto"/>
              <w:bottom w:val="single" w:sz="4" w:space="0" w:color="auto"/>
            </w:tcBorders>
          </w:tcPr>
          <w:p w:rsidR="00606D89" w:rsidRPr="00446DBE" w:rsidRDefault="00606D89" w:rsidP="00E934B4">
            <w:pPr>
              <w:pStyle w:val="MajorPointText"/>
              <w:keepNext w:val="0"/>
              <w:widowControl w:val="0"/>
              <w:spacing w:before="100" w:after="40"/>
              <w:rPr>
                <w:lang w:val="en-CA"/>
              </w:rPr>
            </w:pPr>
            <w:r w:rsidRPr="00446DBE">
              <w:rPr>
                <w:lang w:val="en-CA"/>
              </w:rPr>
              <w:t>OECD 101,</w:t>
            </w:r>
            <w:r w:rsidRPr="00446DBE">
              <w:rPr>
                <w:lang w:val="en-CA"/>
              </w:rPr>
              <w:br/>
            </w:r>
            <w:r w:rsidR="00291651" w:rsidRPr="00291651">
              <w:rPr>
                <w:lang w:val="en-CA"/>
              </w:rPr>
              <w:t>DACO 2.14.12</w:t>
            </w:r>
            <w:r w:rsidR="00291651">
              <w:rPr>
                <w:lang w:val="en-CA"/>
              </w:rPr>
              <w:t>,</w:t>
            </w:r>
            <w:r w:rsidR="00291651" w:rsidRPr="00291651">
              <w:rPr>
                <w:lang w:val="en-CA"/>
              </w:rPr>
              <w:t xml:space="preserve"> </w:t>
            </w:r>
            <w:r w:rsidRPr="00446DBE">
              <w:rPr>
                <w:lang w:val="en-CA"/>
              </w:rPr>
              <w:t xml:space="preserve">OPPTS  830.7050 </w:t>
            </w:r>
          </w:p>
        </w:tc>
        <w:tc>
          <w:tcPr>
            <w:tcW w:w="1843" w:type="dxa"/>
            <w:tcBorders>
              <w:top w:val="single" w:sz="6" w:space="0" w:color="auto"/>
              <w:bottom w:val="single" w:sz="4" w:space="0" w:color="auto"/>
            </w:tcBorders>
          </w:tcPr>
          <w:p w:rsidR="00606D89" w:rsidRPr="00446DBE" w:rsidRDefault="00606D89" w:rsidP="00E934B4">
            <w:pPr>
              <w:pStyle w:val="MajorPointText"/>
              <w:keepNext w:val="0"/>
              <w:widowControl w:val="0"/>
              <w:spacing w:before="100" w:after="40"/>
              <w:rPr>
                <w:lang w:val="en-CA"/>
              </w:rPr>
            </w:pPr>
          </w:p>
        </w:tc>
        <w:tc>
          <w:tcPr>
            <w:tcW w:w="4300" w:type="dxa"/>
            <w:tcBorders>
              <w:top w:val="single" w:sz="6" w:space="0" w:color="auto"/>
              <w:bottom w:val="single" w:sz="4" w:space="0" w:color="auto"/>
            </w:tcBorders>
          </w:tcPr>
          <w:p w:rsidR="00606D89" w:rsidRPr="00100792" w:rsidRDefault="00606D89" w:rsidP="00E934B4">
            <w:pPr>
              <w:pStyle w:val="MajorPointText"/>
              <w:keepNext w:val="0"/>
              <w:widowControl w:val="0"/>
              <w:spacing w:before="100" w:after="40"/>
              <w:rPr>
                <w:color w:val="FF0000"/>
                <w:lang w:val="en-CA"/>
              </w:rPr>
            </w:pPr>
            <w:r w:rsidRPr="00100792">
              <w:rPr>
                <w:color w:val="FF0000"/>
                <w:lang w:val="en-CA"/>
              </w:rPr>
              <w:t>UV absorption of the PAI was measured using …</w:t>
            </w:r>
          </w:p>
          <w:p w:rsidR="00606D89" w:rsidRPr="00100792" w:rsidRDefault="00606D89" w:rsidP="00AC71C8">
            <w:pPr>
              <w:pStyle w:val="MinorPointText"/>
              <w:keepLines w:val="0"/>
              <w:spacing w:before="100" w:after="40"/>
              <w:rPr>
                <w:color w:val="FF0000"/>
                <w:u w:val="single"/>
                <w:vertAlign w:val="subscript"/>
                <w:lang w:val="en-CA"/>
              </w:rPr>
            </w:pPr>
            <w:r w:rsidRPr="00100792">
              <w:rPr>
                <w:color w:val="FF0000"/>
                <w:u w:val="single"/>
                <w:lang w:val="en-CA"/>
              </w:rPr>
              <w:t>conditions</w:t>
            </w:r>
            <w:r w:rsidRPr="00100792">
              <w:rPr>
                <w:color w:val="FF0000"/>
                <w:u w:val="single"/>
                <w:lang w:val="en-CA"/>
              </w:rPr>
              <w:tab/>
            </w:r>
            <w:r w:rsidRPr="00100792">
              <w:rPr>
                <w:color w:val="FF0000"/>
                <w:u w:val="single"/>
                <w:lang w:val="en-CA"/>
              </w:rPr>
              <w:sym w:font="Symbol" w:char="F06C"/>
            </w:r>
            <w:r w:rsidRPr="00100792">
              <w:rPr>
                <w:color w:val="FF0000"/>
                <w:u w:val="single"/>
                <w:vertAlign w:val="subscript"/>
                <w:lang w:val="en-CA"/>
              </w:rPr>
              <w:t xml:space="preserve">max </w:t>
            </w:r>
            <w:r w:rsidRPr="00100792">
              <w:rPr>
                <w:color w:val="FF0000"/>
                <w:u w:val="single"/>
                <w:lang w:val="en-CA"/>
              </w:rPr>
              <w:t>(nm)</w:t>
            </w:r>
            <w:r w:rsidRPr="00100792">
              <w:rPr>
                <w:color w:val="FF0000"/>
                <w:u w:val="single"/>
                <w:lang w:val="en-CA"/>
              </w:rPr>
              <w:tab/>
            </w:r>
            <w:r w:rsidRPr="00100792">
              <w:rPr>
                <w:color w:val="FF0000"/>
                <w:u w:val="single"/>
                <w:lang w:val="en-CA"/>
              </w:rPr>
              <w:sym w:font="Symbol" w:char="F065"/>
            </w:r>
            <w:r w:rsidRPr="00100792">
              <w:rPr>
                <w:color w:val="FF0000"/>
                <w:u w:val="single"/>
                <w:lang w:val="en-CA"/>
              </w:rPr>
              <w:t> (L/mol.cm)</w:t>
            </w:r>
          </w:p>
          <w:p w:rsidR="00606D89" w:rsidRPr="00100792" w:rsidRDefault="00606D89" w:rsidP="00242257">
            <w:pPr>
              <w:pStyle w:val="MinorPointText"/>
              <w:keepLines w:val="0"/>
              <w:spacing w:before="100" w:after="40"/>
              <w:rPr>
                <w:color w:val="FF0000"/>
                <w:lang w:val="en-CA"/>
              </w:rPr>
            </w:pPr>
            <w:r w:rsidRPr="00100792">
              <w:rPr>
                <w:color w:val="FF0000"/>
                <w:lang w:val="en-CA"/>
              </w:rPr>
              <w:t>acidic</w:t>
            </w:r>
            <w:r w:rsidRPr="00100792">
              <w:rPr>
                <w:color w:val="FF0000"/>
                <w:lang w:val="en-CA"/>
              </w:rPr>
              <w:tab/>
            </w:r>
            <w:r w:rsidRPr="00100792">
              <w:rPr>
                <w:color w:val="FF0000"/>
                <w:lang w:val="en-CA"/>
              </w:rPr>
              <w:tab/>
            </w:r>
            <w:r w:rsidRPr="00100792">
              <w:rPr>
                <w:color w:val="FF0000"/>
                <w:lang w:val="en-CA"/>
              </w:rPr>
              <w:tab/>
            </w:r>
          </w:p>
          <w:p w:rsidR="00606D89" w:rsidRPr="00100792" w:rsidRDefault="00606D89" w:rsidP="00242257">
            <w:pPr>
              <w:pStyle w:val="MinorPointText"/>
              <w:keepLines w:val="0"/>
              <w:spacing w:before="100" w:after="40"/>
              <w:rPr>
                <w:color w:val="FF0000"/>
                <w:lang w:val="en-CA"/>
              </w:rPr>
            </w:pPr>
            <w:r w:rsidRPr="00100792">
              <w:rPr>
                <w:color w:val="FF0000"/>
                <w:lang w:val="en-CA"/>
              </w:rPr>
              <w:t xml:space="preserve">basic </w:t>
            </w:r>
            <w:r w:rsidRPr="00100792">
              <w:rPr>
                <w:color w:val="FF0000"/>
                <w:lang w:val="en-CA"/>
              </w:rPr>
              <w:tab/>
            </w:r>
            <w:r w:rsidRPr="00100792">
              <w:rPr>
                <w:color w:val="FF0000"/>
                <w:lang w:val="en-CA"/>
              </w:rPr>
              <w:tab/>
            </w:r>
            <w:r w:rsidRPr="00100792">
              <w:rPr>
                <w:color w:val="FF0000"/>
                <w:lang w:val="en-CA"/>
              </w:rPr>
              <w:tab/>
            </w:r>
          </w:p>
          <w:p w:rsidR="00606D89" w:rsidRPr="00100792" w:rsidRDefault="00606D89" w:rsidP="00095346">
            <w:pPr>
              <w:pStyle w:val="MinorPointText"/>
              <w:keepLines w:val="0"/>
              <w:spacing w:before="100" w:after="40"/>
              <w:rPr>
                <w:b/>
                <w:color w:val="FF0000"/>
                <w:lang w:val="en-CA"/>
              </w:rPr>
            </w:pPr>
            <w:r w:rsidRPr="00100792">
              <w:rPr>
                <w:color w:val="FF0000"/>
                <w:lang w:val="en-CA"/>
              </w:rPr>
              <w:t>neutral</w:t>
            </w:r>
            <w:r w:rsidRPr="00100792">
              <w:rPr>
                <w:color w:val="FF0000"/>
                <w:lang w:val="en-CA"/>
              </w:rPr>
              <w:tab/>
            </w:r>
            <w:r w:rsidRPr="00100792">
              <w:rPr>
                <w:color w:val="FF0000"/>
                <w:lang w:val="en-CA"/>
              </w:rPr>
              <w:tab/>
            </w:r>
            <w:r w:rsidRPr="00100792">
              <w:rPr>
                <w:color w:val="FF0000"/>
                <w:lang w:val="en-CA"/>
              </w:rPr>
              <w:tab/>
            </w:r>
          </w:p>
        </w:tc>
        <w:tc>
          <w:tcPr>
            <w:tcW w:w="1924" w:type="dxa"/>
            <w:tcBorders>
              <w:top w:val="single" w:sz="6" w:space="0" w:color="auto"/>
              <w:bottom w:val="single" w:sz="4" w:space="0" w:color="auto"/>
            </w:tcBorders>
          </w:tcPr>
          <w:p w:rsidR="00606D89" w:rsidRPr="00446DBE" w:rsidRDefault="00606D89" w:rsidP="00E934B4">
            <w:pPr>
              <w:pStyle w:val="MajorPointText"/>
              <w:keepNext w:val="0"/>
              <w:widowControl w:val="0"/>
              <w:spacing w:before="100" w:after="40"/>
              <w:rPr>
                <w:b/>
                <w:lang w:val="en-CA"/>
              </w:rPr>
            </w:pPr>
          </w:p>
        </w:tc>
        <w:tc>
          <w:tcPr>
            <w:tcW w:w="731" w:type="dxa"/>
            <w:tcBorders>
              <w:top w:val="single" w:sz="6" w:space="0" w:color="auto"/>
              <w:bottom w:val="single" w:sz="4" w:space="0" w:color="auto"/>
            </w:tcBorders>
          </w:tcPr>
          <w:p w:rsidR="00606D89" w:rsidRPr="00446DBE" w:rsidRDefault="00606D89" w:rsidP="00E934B4">
            <w:pPr>
              <w:pStyle w:val="MajorPointText"/>
              <w:keepNext w:val="0"/>
              <w:widowControl w:val="0"/>
              <w:spacing w:before="100" w:after="40"/>
              <w:jc w:val="center"/>
              <w:rPr>
                <w:lang w:val="en-CA"/>
              </w:rPr>
            </w:pPr>
          </w:p>
        </w:tc>
        <w:tc>
          <w:tcPr>
            <w:tcW w:w="731" w:type="dxa"/>
            <w:tcBorders>
              <w:top w:val="single" w:sz="6" w:space="0" w:color="auto"/>
              <w:bottom w:val="single" w:sz="4" w:space="0" w:color="auto"/>
            </w:tcBorders>
          </w:tcPr>
          <w:p w:rsidR="00606D89" w:rsidRPr="00446DBE" w:rsidRDefault="00606D89" w:rsidP="00E934B4">
            <w:pPr>
              <w:pStyle w:val="MajorPointText"/>
              <w:keepNext w:val="0"/>
              <w:widowControl w:val="0"/>
              <w:spacing w:before="100" w:after="40"/>
              <w:jc w:val="center"/>
              <w:rPr>
                <w:lang w:val="en-CA"/>
              </w:rPr>
            </w:pPr>
          </w:p>
        </w:tc>
        <w:tc>
          <w:tcPr>
            <w:tcW w:w="1459" w:type="dxa"/>
            <w:tcBorders>
              <w:top w:val="single" w:sz="6" w:space="0" w:color="auto"/>
              <w:bottom w:val="single" w:sz="4" w:space="0" w:color="auto"/>
            </w:tcBorders>
          </w:tcPr>
          <w:p w:rsidR="00606D89" w:rsidRPr="00446DBE" w:rsidRDefault="00606D89" w:rsidP="00E934B4">
            <w:pPr>
              <w:pStyle w:val="MajorPointText"/>
              <w:keepNext w:val="0"/>
              <w:widowControl w:val="0"/>
              <w:spacing w:before="100" w:after="40"/>
              <w:rPr>
                <w:lang w:val="en-CA"/>
              </w:rPr>
            </w:pPr>
          </w:p>
        </w:tc>
      </w:tr>
      <w:tr w:rsidR="00606D89" w:rsidRPr="00703BE2" w:rsidTr="005A13A7">
        <w:trPr>
          <w:cantSplit/>
          <w:jc w:val="center"/>
        </w:trPr>
        <w:tc>
          <w:tcPr>
            <w:tcW w:w="1701" w:type="dxa"/>
            <w:tcBorders>
              <w:top w:val="single" w:sz="4" w:space="0" w:color="auto"/>
              <w:bottom w:val="single" w:sz="4" w:space="0" w:color="auto"/>
            </w:tcBorders>
          </w:tcPr>
          <w:p w:rsidR="00606D89" w:rsidRPr="00446DBE" w:rsidRDefault="00606D89" w:rsidP="008F68FF">
            <w:pPr>
              <w:pStyle w:val="Heading4Sec1"/>
              <w:keepNext w:val="0"/>
              <w:keepLines w:val="0"/>
              <w:widowControl w:val="0"/>
              <w:spacing w:before="100" w:after="40"/>
              <w:rPr>
                <w:lang w:val="en-CA"/>
              </w:rPr>
            </w:pPr>
            <w:bookmarkStart w:id="37" w:name="_Toc370741712"/>
            <w:r w:rsidRPr="00446DBE">
              <w:rPr>
                <w:lang w:val="en-CA"/>
              </w:rPr>
              <w:lastRenderedPageBreak/>
              <w:t xml:space="preserve">IIA 2.5.1.2 </w:t>
            </w:r>
            <w:r w:rsidRPr="00446DBE">
              <w:rPr>
                <w:lang w:val="en-CA"/>
              </w:rPr>
              <w:tab/>
              <w:t>IR</w:t>
            </w:r>
            <w:bookmarkEnd w:id="37"/>
            <w:r w:rsidRPr="00446DBE">
              <w:rPr>
                <w:lang w:val="en-CA"/>
              </w:rPr>
              <w:t xml:space="preserve"> spectrum of active substance</w:t>
            </w:r>
          </w:p>
        </w:tc>
        <w:tc>
          <w:tcPr>
            <w:tcW w:w="1288" w:type="dxa"/>
            <w:tcBorders>
              <w:top w:val="single" w:sz="4" w:space="0" w:color="auto"/>
              <w:bottom w:val="single" w:sz="4" w:space="0" w:color="auto"/>
            </w:tcBorders>
          </w:tcPr>
          <w:p w:rsidR="00606D89" w:rsidRPr="008F68FF" w:rsidRDefault="008F68FF" w:rsidP="00E934B4">
            <w:pPr>
              <w:pStyle w:val="MajorPointText"/>
              <w:keepNext w:val="0"/>
              <w:widowControl w:val="0"/>
              <w:spacing w:before="100" w:after="40"/>
              <w:rPr>
                <w:lang w:val="en-CA"/>
              </w:rPr>
            </w:pPr>
            <w:r w:rsidRPr="008F68FF">
              <w:rPr>
                <w:lang w:val="en-CA"/>
              </w:rPr>
              <w:t>DACO 2.13.2</w:t>
            </w:r>
          </w:p>
        </w:tc>
        <w:tc>
          <w:tcPr>
            <w:tcW w:w="1843" w:type="dxa"/>
            <w:tcBorders>
              <w:top w:val="single" w:sz="4" w:space="0" w:color="auto"/>
              <w:bottom w:val="single" w:sz="4" w:space="0" w:color="auto"/>
            </w:tcBorders>
          </w:tcPr>
          <w:p w:rsidR="00606D89" w:rsidRPr="00DB2D1E" w:rsidRDefault="00606D89" w:rsidP="00E934B4">
            <w:pPr>
              <w:pStyle w:val="MajorPointText"/>
              <w:keepNext w:val="0"/>
              <w:widowControl w:val="0"/>
              <w:spacing w:before="100" w:after="40"/>
              <w:rPr>
                <w:lang w:val="en-CA"/>
              </w:rPr>
            </w:pPr>
          </w:p>
        </w:tc>
        <w:tc>
          <w:tcPr>
            <w:tcW w:w="4300" w:type="dxa"/>
            <w:tcBorders>
              <w:top w:val="single" w:sz="4" w:space="0" w:color="auto"/>
              <w:bottom w:val="single" w:sz="4" w:space="0" w:color="auto"/>
            </w:tcBorders>
          </w:tcPr>
          <w:p w:rsidR="00606D89" w:rsidRPr="00100792" w:rsidRDefault="00606D89" w:rsidP="00E934B4">
            <w:pPr>
              <w:pStyle w:val="MajorPointText"/>
              <w:keepNext w:val="0"/>
              <w:widowControl w:val="0"/>
              <w:spacing w:before="100" w:after="40"/>
              <w:rPr>
                <w:b/>
                <w:color w:val="FF0000"/>
                <w:lang w:val="en-CA"/>
              </w:rPr>
            </w:pPr>
            <w:r w:rsidRPr="00100792">
              <w:rPr>
                <w:color w:val="FF0000"/>
                <w:lang w:val="en-CA"/>
              </w:rPr>
              <w:t>The IR spectrum for the PAI was obtained using …  The interpretation of the IR bands was reported in … and is consistent with the structure.</w:t>
            </w:r>
          </w:p>
        </w:tc>
        <w:tc>
          <w:tcPr>
            <w:tcW w:w="1924" w:type="dxa"/>
            <w:tcBorders>
              <w:top w:val="single" w:sz="4" w:space="0" w:color="auto"/>
              <w:bottom w:val="single" w:sz="4" w:space="0" w:color="auto"/>
            </w:tcBorders>
          </w:tcPr>
          <w:p w:rsidR="00606D89" w:rsidRPr="00703BE2" w:rsidRDefault="00606D89" w:rsidP="00E934B4">
            <w:pPr>
              <w:pStyle w:val="MajorPointText"/>
              <w:keepNext w:val="0"/>
              <w:widowControl w:val="0"/>
              <w:spacing w:before="100" w:after="40"/>
              <w:rPr>
                <w:b/>
                <w:lang w:val="en-CA"/>
              </w:rPr>
            </w:pPr>
          </w:p>
        </w:tc>
        <w:tc>
          <w:tcPr>
            <w:tcW w:w="731" w:type="dxa"/>
            <w:tcBorders>
              <w:top w:val="single" w:sz="4" w:space="0" w:color="auto"/>
              <w:bottom w:val="single" w:sz="4" w:space="0" w:color="auto"/>
            </w:tcBorders>
          </w:tcPr>
          <w:p w:rsidR="00606D89" w:rsidRPr="00703BE2" w:rsidRDefault="00606D89" w:rsidP="00E934B4">
            <w:pPr>
              <w:pStyle w:val="MajorPointText"/>
              <w:keepNext w:val="0"/>
              <w:widowControl w:val="0"/>
              <w:spacing w:before="100" w:after="40"/>
              <w:jc w:val="center"/>
              <w:rPr>
                <w:lang w:val="en-CA"/>
              </w:rPr>
            </w:pPr>
          </w:p>
        </w:tc>
        <w:tc>
          <w:tcPr>
            <w:tcW w:w="731" w:type="dxa"/>
            <w:tcBorders>
              <w:top w:val="single" w:sz="4" w:space="0" w:color="auto"/>
              <w:bottom w:val="single" w:sz="4" w:space="0" w:color="auto"/>
            </w:tcBorders>
          </w:tcPr>
          <w:p w:rsidR="00606D89" w:rsidRPr="00703BE2" w:rsidRDefault="00606D89" w:rsidP="00E934B4">
            <w:pPr>
              <w:pStyle w:val="MajorPointText"/>
              <w:keepNext w:val="0"/>
              <w:widowControl w:val="0"/>
              <w:spacing w:before="100" w:after="40"/>
              <w:jc w:val="center"/>
              <w:rPr>
                <w:lang w:val="en-CA"/>
              </w:rPr>
            </w:pPr>
          </w:p>
        </w:tc>
        <w:tc>
          <w:tcPr>
            <w:tcW w:w="1459" w:type="dxa"/>
            <w:tcBorders>
              <w:top w:val="single" w:sz="4" w:space="0" w:color="auto"/>
              <w:bottom w:val="single" w:sz="4" w:space="0" w:color="auto"/>
            </w:tcBorders>
          </w:tcPr>
          <w:p w:rsidR="00606D89" w:rsidRPr="00703BE2" w:rsidRDefault="00606D89" w:rsidP="00E934B4">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4" w:space="0" w:color="auto"/>
              <w:bottom w:val="single" w:sz="6" w:space="0" w:color="auto"/>
            </w:tcBorders>
          </w:tcPr>
          <w:p w:rsidR="00606D89" w:rsidRPr="00703BE2" w:rsidRDefault="00606D89" w:rsidP="008F68FF">
            <w:pPr>
              <w:pStyle w:val="Heading4Sec1"/>
              <w:keepNext w:val="0"/>
              <w:keepLines w:val="0"/>
              <w:widowControl w:val="0"/>
              <w:spacing w:before="100" w:after="40"/>
              <w:rPr>
                <w:lang w:val="en-CA"/>
              </w:rPr>
            </w:pPr>
            <w:bookmarkStart w:id="38" w:name="_Toc370741713"/>
            <w:r w:rsidRPr="00703BE2">
              <w:rPr>
                <w:lang w:val="en-CA"/>
              </w:rPr>
              <w:t>IIA 2.5.1.3</w:t>
            </w:r>
            <w:r w:rsidRPr="00703BE2">
              <w:rPr>
                <w:lang w:val="en-CA"/>
              </w:rPr>
              <w:tab/>
              <w:t>NMR</w:t>
            </w:r>
            <w:bookmarkEnd w:id="38"/>
            <w:r w:rsidRPr="00703BE2">
              <w:rPr>
                <w:lang w:val="en-CA"/>
              </w:rPr>
              <w:t xml:space="preserve"> spectrum of active substance</w:t>
            </w:r>
          </w:p>
        </w:tc>
        <w:tc>
          <w:tcPr>
            <w:tcW w:w="1288" w:type="dxa"/>
            <w:tcBorders>
              <w:top w:val="single" w:sz="4" w:space="0" w:color="auto"/>
              <w:bottom w:val="single" w:sz="6" w:space="0" w:color="auto"/>
            </w:tcBorders>
          </w:tcPr>
          <w:p w:rsidR="00606D89" w:rsidRPr="00703BE2" w:rsidRDefault="008F68FF" w:rsidP="00E934B4">
            <w:pPr>
              <w:pStyle w:val="MajorPointText"/>
              <w:keepNext w:val="0"/>
              <w:widowControl w:val="0"/>
              <w:spacing w:before="100" w:after="40"/>
              <w:rPr>
                <w:lang w:val="en-CA"/>
              </w:rPr>
            </w:pPr>
            <w:r w:rsidRPr="008F68FF">
              <w:rPr>
                <w:lang w:val="en-CA"/>
              </w:rPr>
              <w:t>DACO 2.13.2</w:t>
            </w:r>
          </w:p>
        </w:tc>
        <w:tc>
          <w:tcPr>
            <w:tcW w:w="1843" w:type="dxa"/>
            <w:tcBorders>
              <w:top w:val="single" w:sz="4" w:space="0" w:color="auto"/>
              <w:bottom w:val="single" w:sz="6" w:space="0" w:color="auto"/>
            </w:tcBorders>
          </w:tcPr>
          <w:p w:rsidR="00606D89" w:rsidRPr="00DB2D1E" w:rsidRDefault="00606D89" w:rsidP="00E934B4">
            <w:pPr>
              <w:pStyle w:val="MajorPointText"/>
              <w:keepNext w:val="0"/>
              <w:widowControl w:val="0"/>
              <w:spacing w:before="100" w:after="40"/>
              <w:rPr>
                <w:lang w:val="en-CA"/>
              </w:rPr>
            </w:pPr>
          </w:p>
        </w:tc>
        <w:tc>
          <w:tcPr>
            <w:tcW w:w="4300" w:type="dxa"/>
            <w:tcBorders>
              <w:top w:val="single" w:sz="4" w:space="0" w:color="auto"/>
              <w:bottom w:val="single" w:sz="6" w:space="0" w:color="auto"/>
            </w:tcBorders>
          </w:tcPr>
          <w:p w:rsidR="00606D89" w:rsidRPr="00100792" w:rsidRDefault="00606D89" w:rsidP="00E934B4">
            <w:pPr>
              <w:pStyle w:val="MajorPointText"/>
              <w:keepNext w:val="0"/>
              <w:widowControl w:val="0"/>
              <w:spacing w:before="100" w:after="40"/>
              <w:rPr>
                <w:color w:val="FF0000"/>
                <w:lang w:val="en-CA"/>
              </w:rPr>
            </w:pPr>
            <w:r w:rsidRPr="00100792">
              <w:rPr>
                <w:color w:val="FF0000"/>
                <w:lang w:val="en-CA"/>
              </w:rPr>
              <w:t xml:space="preserve">The </w:t>
            </w:r>
            <w:r w:rsidRPr="00100792">
              <w:rPr>
                <w:color w:val="FF0000"/>
                <w:vertAlign w:val="superscript"/>
                <w:lang w:val="en-CA"/>
              </w:rPr>
              <w:t>13</w:t>
            </w:r>
            <w:r w:rsidRPr="00100792">
              <w:rPr>
                <w:color w:val="FF0000"/>
                <w:lang w:val="en-CA"/>
              </w:rPr>
              <w:t xml:space="preserve">C-NMR and </w:t>
            </w:r>
            <w:r w:rsidRPr="00100792">
              <w:rPr>
                <w:color w:val="FF0000"/>
                <w:vertAlign w:val="superscript"/>
                <w:lang w:val="en-CA"/>
              </w:rPr>
              <w:t>1</w:t>
            </w:r>
            <w:r w:rsidRPr="00100792">
              <w:rPr>
                <w:color w:val="FF0000"/>
                <w:lang w:val="en-CA"/>
              </w:rPr>
              <w:t>H-NMR spectra were obtained using ….  Assignments of chemical shifts were reported in … and are consistent with the structure.</w:t>
            </w:r>
          </w:p>
        </w:tc>
        <w:tc>
          <w:tcPr>
            <w:tcW w:w="1924" w:type="dxa"/>
            <w:tcBorders>
              <w:top w:val="single" w:sz="4" w:space="0" w:color="auto"/>
              <w:bottom w:val="single" w:sz="6" w:space="0" w:color="auto"/>
            </w:tcBorders>
          </w:tcPr>
          <w:p w:rsidR="00606D89" w:rsidRPr="00446DBE" w:rsidRDefault="00606D89" w:rsidP="00E934B4">
            <w:pPr>
              <w:pStyle w:val="MajorPointText"/>
              <w:keepNext w:val="0"/>
              <w:widowControl w:val="0"/>
              <w:spacing w:before="100" w:after="40"/>
              <w:rPr>
                <w:lang w:val="en-CA"/>
              </w:rPr>
            </w:pPr>
          </w:p>
        </w:tc>
        <w:tc>
          <w:tcPr>
            <w:tcW w:w="731" w:type="dxa"/>
            <w:tcBorders>
              <w:top w:val="single" w:sz="4" w:space="0" w:color="auto"/>
              <w:bottom w:val="single" w:sz="6" w:space="0" w:color="auto"/>
            </w:tcBorders>
          </w:tcPr>
          <w:p w:rsidR="00606D89" w:rsidRPr="00446DBE" w:rsidRDefault="00606D89" w:rsidP="00E934B4">
            <w:pPr>
              <w:pStyle w:val="MajorPointText"/>
              <w:keepNext w:val="0"/>
              <w:widowControl w:val="0"/>
              <w:spacing w:before="100" w:after="40"/>
              <w:jc w:val="center"/>
              <w:rPr>
                <w:lang w:val="en-CA"/>
              </w:rPr>
            </w:pPr>
          </w:p>
        </w:tc>
        <w:tc>
          <w:tcPr>
            <w:tcW w:w="731" w:type="dxa"/>
            <w:tcBorders>
              <w:top w:val="single" w:sz="4" w:space="0" w:color="auto"/>
              <w:bottom w:val="single" w:sz="6" w:space="0" w:color="auto"/>
            </w:tcBorders>
          </w:tcPr>
          <w:p w:rsidR="00606D89" w:rsidRPr="00446DBE" w:rsidRDefault="00606D89" w:rsidP="00E934B4">
            <w:pPr>
              <w:pStyle w:val="MajorPointText"/>
              <w:keepNext w:val="0"/>
              <w:widowControl w:val="0"/>
              <w:spacing w:before="100" w:after="40"/>
              <w:jc w:val="center"/>
              <w:rPr>
                <w:lang w:val="en-CA"/>
              </w:rPr>
            </w:pPr>
          </w:p>
        </w:tc>
        <w:tc>
          <w:tcPr>
            <w:tcW w:w="1459" w:type="dxa"/>
            <w:tcBorders>
              <w:top w:val="single" w:sz="4" w:space="0" w:color="auto"/>
              <w:bottom w:val="single" w:sz="6" w:space="0" w:color="auto"/>
            </w:tcBorders>
          </w:tcPr>
          <w:p w:rsidR="00606D89" w:rsidRPr="00446DBE" w:rsidRDefault="00606D89" w:rsidP="00E934B4">
            <w:pPr>
              <w:pStyle w:val="MajorPointText"/>
              <w:keepNext w:val="0"/>
              <w:widowControl w:val="0"/>
              <w:spacing w:before="100" w:after="40"/>
              <w:rPr>
                <w:lang w:val="en-CA"/>
              </w:rPr>
            </w:pPr>
          </w:p>
        </w:tc>
      </w:tr>
      <w:tr w:rsidR="00606D89" w:rsidRPr="00703BE2"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446DBE" w:rsidRDefault="00606D89" w:rsidP="008F68FF">
            <w:pPr>
              <w:pStyle w:val="Heading4Sec1"/>
              <w:keepNext w:val="0"/>
              <w:keepLines w:val="0"/>
              <w:widowControl w:val="0"/>
              <w:spacing w:before="100" w:after="40"/>
              <w:rPr>
                <w:lang w:val="en-CA"/>
              </w:rPr>
            </w:pPr>
            <w:bookmarkStart w:id="39" w:name="_Toc370741714"/>
            <w:r w:rsidRPr="00446DBE">
              <w:rPr>
                <w:lang w:val="en-CA"/>
              </w:rPr>
              <w:t>IIA 2.5.1.4</w:t>
            </w:r>
            <w:r w:rsidRPr="00446DBE">
              <w:rPr>
                <w:lang w:val="en-CA"/>
              </w:rPr>
              <w:tab/>
              <w:t>MS</w:t>
            </w:r>
            <w:bookmarkEnd w:id="39"/>
            <w:r w:rsidRPr="00446DBE">
              <w:rPr>
                <w:lang w:val="en-CA"/>
              </w:rPr>
              <w:t xml:space="preserve"> spectrum of active substance</w:t>
            </w:r>
          </w:p>
        </w:tc>
        <w:tc>
          <w:tcPr>
            <w:tcW w:w="1288" w:type="dxa"/>
            <w:tcBorders>
              <w:top w:val="single" w:sz="6" w:space="0" w:color="auto"/>
              <w:left w:val="single" w:sz="6" w:space="0" w:color="auto"/>
              <w:bottom w:val="single" w:sz="6" w:space="0" w:color="auto"/>
              <w:right w:val="single" w:sz="6" w:space="0" w:color="auto"/>
            </w:tcBorders>
          </w:tcPr>
          <w:p w:rsidR="00606D89" w:rsidRPr="00446DBE" w:rsidRDefault="008F68FF" w:rsidP="00E934B4">
            <w:pPr>
              <w:pStyle w:val="MajorPointText"/>
              <w:keepNext w:val="0"/>
              <w:widowControl w:val="0"/>
              <w:spacing w:before="100" w:after="40"/>
              <w:rPr>
                <w:lang w:val="en-CA"/>
              </w:rPr>
            </w:pPr>
            <w:r w:rsidRPr="008F68FF">
              <w:rPr>
                <w:lang w:val="en-CA"/>
              </w:rPr>
              <w:t>DACO 2.13.2</w:t>
            </w: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E934B4">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E934B4">
            <w:pPr>
              <w:pStyle w:val="MajorPointText"/>
              <w:keepNext w:val="0"/>
              <w:widowControl w:val="0"/>
              <w:spacing w:before="100" w:after="40"/>
              <w:rPr>
                <w:color w:val="FF0000"/>
                <w:lang w:val="en-CA"/>
              </w:rPr>
            </w:pPr>
            <w:r w:rsidRPr="00100792">
              <w:rPr>
                <w:color w:val="FF0000"/>
                <w:lang w:val="en-CA"/>
              </w:rPr>
              <w:t>The mass spectrum for the PAI was obtained using …  The interpretation of the signals was reported in … and is consistent with the structure.</w:t>
            </w:r>
          </w:p>
        </w:tc>
        <w:tc>
          <w:tcPr>
            <w:tcW w:w="1924" w:type="dxa"/>
            <w:tcBorders>
              <w:top w:val="single" w:sz="6" w:space="0" w:color="auto"/>
              <w:left w:val="single" w:sz="6" w:space="0" w:color="auto"/>
              <w:bottom w:val="single" w:sz="6" w:space="0" w:color="auto"/>
              <w:right w:val="single" w:sz="6" w:space="0" w:color="auto"/>
            </w:tcBorders>
          </w:tcPr>
          <w:p w:rsidR="00606D89" w:rsidRPr="00703BE2" w:rsidRDefault="00606D89" w:rsidP="00E934B4">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703BE2" w:rsidRDefault="00606D89" w:rsidP="00E934B4">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703BE2" w:rsidRDefault="00606D89" w:rsidP="00E934B4">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703BE2" w:rsidRDefault="00606D89" w:rsidP="00E934B4">
            <w:pPr>
              <w:pStyle w:val="MajorPointText"/>
              <w:keepNext w:val="0"/>
              <w:widowControl w:val="0"/>
              <w:spacing w:before="100" w:after="40"/>
              <w:rPr>
                <w:lang w:val="en-CA"/>
              </w:rPr>
            </w:pPr>
          </w:p>
        </w:tc>
      </w:tr>
      <w:tr w:rsidR="00606D89" w:rsidRPr="00703BE2"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703BE2" w:rsidRDefault="00606D89" w:rsidP="00205300">
            <w:pPr>
              <w:pStyle w:val="Heading4Sec1"/>
              <w:keepNext w:val="0"/>
              <w:widowControl w:val="0"/>
              <w:spacing w:before="100" w:after="40"/>
              <w:rPr>
                <w:lang w:val="en-CA"/>
              </w:rPr>
            </w:pPr>
            <w:bookmarkStart w:id="40" w:name="_Toc370741716"/>
            <w:r w:rsidRPr="00703BE2">
              <w:rPr>
                <w:lang w:val="en-CA"/>
              </w:rPr>
              <w:t xml:space="preserve">IIA 2.5.1.6 </w:t>
            </w:r>
            <w:r w:rsidRPr="00703BE2">
              <w:rPr>
                <w:lang w:val="en-CA"/>
              </w:rPr>
              <w:tab/>
              <w:t>Optical purity</w:t>
            </w:r>
            <w:bookmarkEnd w:id="40"/>
            <w:r w:rsidRPr="00703BE2">
              <w:rPr>
                <w:lang w:val="en-CA"/>
              </w:rPr>
              <w:t xml:space="preserve"> of active substance / optical isomer ratio</w:t>
            </w:r>
          </w:p>
        </w:tc>
        <w:tc>
          <w:tcPr>
            <w:tcW w:w="1288" w:type="dxa"/>
            <w:tcBorders>
              <w:top w:val="single" w:sz="6" w:space="0" w:color="auto"/>
              <w:left w:val="single" w:sz="6" w:space="0" w:color="auto"/>
              <w:bottom w:val="single" w:sz="6" w:space="0" w:color="auto"/>
              <w:right w:val="single" w:sz="6" w:space="0" w:color="auto"/>
            </w:tcBorders>
          </w:tcPr>
          <w:p w:rsidR="00606D89" w:rsidRPr="00703BE2" w:rsidRDefault="00606D89" w:rsidP="00205300">
            <w:pPr>
              <w:pStyle w:val="MajorPointText"/>
              <w:keepNext w:val="0"/>
              <w:widowControl w:val="0"/>
              <w:spacing w:before="100" w:after="40"/>
              <w:rPr>
                <w:b/>
                <w:lang w:val="en-CA"/>
              </w:rPr>
            </w:pPr>
          </w:p>
        </w:tc>
        <w:tc>
          <w:tcPr>
            <w:tcW w:w="1843" w:type="dxa"/>
            <w:tcBorders>
              <w:top w:val="single" w:sz="6" w:space="0" w:color="auto"/>
              <w:left w:val="single" w:sz="6" w:space="0" w:color="auto"/>
              <w:bottom w:val="single" w:sz="6" w:space="0" w:color="auto"/>
              <w:right w:val="single" w:sz="6" w:space="0" w:color="auto"/>
            </w:tcBorders>
          </w:tcPr>
          <w:p w:rsidR="00606D89" w:rsidRPr="00703BE2"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205300">
            <w:pPr>
              <w:pStyle w:val="MajorPointText"/>
              <w:keepNext w:val="0"/>
              <w:widowControl w:val="0"/>
              <w:spacing w:before="100" w:after="40"/>
              <w:rPr>
                <w:color w:val="FF0000"/>
                <w:lang w:val="en-CA"/>
              </w:rPr>
            </w:pPr>
            <w:r w:rsidRPr="00100792">
              <w:rPr>
                <w:color w:val="FF0000"/>
                <w:lang w:val="en-CA"/>
              </w:rPr>
              <w:t>The ratio of the enantiomers in the TGAI was determined to be …, obtained using …</w:t>
            </w:r>
          </w:p>
        </w:tc>
        <w:tc>
          <w:tcPr>
            <w:tcW w:w="1924" w:type="dxa"/>
            <w:tcBorders>
              <w:top w:val="single" w:sz="6" w:space="0" w:color="auto"/>
              <w:left w:val="single" w:sz="6" w:space="0" w:color="auto"/>
              <w:bottom w:val="single" w:sz="6" w:space="0" w:color="auto"/>
              <w:right w:val="single" w:sz="6" w:space="0" w:color="auto"/>
            </w:tcBorders>
          </w:tcPr>
          <w:p w:rsidR="00606D89" w:rsidRPr="00703BE2" w:rsidRDefault="00606D89" w:rsidP="00205300">
            <w:pPr>
              <w:pStyle w:val="MajorPointText"/>
              <w:keepNext w:val="0"/>
              <w:widowControl w:val="0"/>
              <w:spacing w:before="100" w:after="40"/>
              <w:rPr>
                <w:b/>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703BE2" w:rsidRDefault="00606D89" w:rsidP="00205300">
            <w:pPr>
              <w:pStyle w:val="MajorPointText"/>
              <w:keepNext w:val="0"/>
              <w:widowControl w:val="0"/>
              <w:spacing w:before="100" w:after="40"/>
              <w:jc w:val="center"/>
              <w:rPr>
                <w:b/>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703BE2" w:rsidRDefault="00606D89" w:rsidP="00205300">
            <w:pPr>
              <w:pStyle w:val="MajorPointText"/>
              <w:keepNext w:val="0"/>
              <w:widowControl w:val="0"/>
              <w:spacing w:before="100" w:after="40"/>
              <w:jc w:val="center"/>
              <w:rPr>
                <w:b/>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703BE2" w:rsidRDefault="00606D89" w:rsidP="00205300">
            <w:pPr>
              <w:pStyle w:val="MajorPointText"/>
              <w:keepNext w:val="0"/>
              <w:widowControl w:val="0"/>
              <w:spacing w:before="100" w:after="40"/>
              <w:rPr>
                <w:lang w:val="en-CA"/>
              </w:rPr>
            </w:pPr>
          </w:p>
        </w:tc>
      </w:tr>
      <w:tr w:rsidR="00606D89" w:rsidRPr="00703BE2"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703BE2" w:rsidRDefault="00606D89" w:rsidP="008F68FF">
            <w:pPr>
              <w:pStyle w:val="Heading3Sec1"/>
              <w:keepNext w:val="0"/>
              <w:widowControl w:val="0"/>
              <w:spacing w:before="100" w:after="40"/>
              <w:rPr>
                <w:lang w:val="en-CA"/>
              </w:rPr>
            </w:pPr>
            <w:bookmarkStart w:id="41" w:name="_Toc371846303"/>
            <w:bookmarkStart w:id="42" w:name="_Toc478805264"/>
            <w:bookmarkStart w:id="43" w:name="_Toc370741717"/>
            <w:r w:rsidRPr="00703BE2">
              <w:rPr>
                <w:lang w:val="en-CA"/>
              </w:rPr>
              <w:t>IIA 2.5.2</w:t>
            </w:r>
            <w:r w:rsidRPr="00703BE2">
              <w:rPr>
                <w:lang w:val="en-CA"/>
              </w:rPr>
              <w:tab/>
            </w:r>
            <w:r w:rsidR="00000EF8">
              <w:rPr>
                <w:lang w:val="en-CA"/>
              </w:rPr>
              <w:t xml:space="preserve">  </w:t>
            </w:r>
            <w:r w:rsidRPr="00703BE2">
              <w:rPr>
                <w:lang w:val="en-CA"/>
              </w:rPr>
              <w:t>Spectra</w:t>
            </w:r>
            <w:bookmarkEnd w:id="41"/>
            <w:bookmarkEnd w:id="42"/>
            <w:r w:rsidRPr="00703BE2">
              <w:rPr>
                <w:lang w:val="en-CA"/>
              </w:rPr>
              <w:t xml:space="preserve"> for relevant impurities</w:t>
            </w:r>
            <w:bookmarkEnd w:id="43"/>
            <w:r w:rsidRPr="00703BE2">
              <w:rPr>
                <w:lang w:val="en-CA"/>
              </w:rPr>
              <w:t xml:space="preserve"> (i.e. of toxicological concern)</w:t>
            </w:r>
          </w:p>
        </w:tc>
        <w:tc>
          <w:tcPr>
            <w:tcW w:w="1288" w:type="dxa"/>
            <w:tcBorders>
              <w:top w:val="single" w:sz="6" w:space="0" w:color="auto"/>
              <w:left w:val="single" w:sz="6" w:space="0" w:color="auto"/>
              <w:bottom w:val="single" w:sz="6" w:space="0" w:color="auto"/>
              <w:right w:val="single" w:sz="6" w:space="0" w:color="auto"/>
            </w:tcBorders>
          </w:tcPr>
          <w:p w:rsidR="00606D89" w:rsidRPr="00703BE2" w:rsidRDefault="008F68FF" w:rsidP="00205300">
            <w:pPr>
              <w:pStyle w:val="MajorPointText"/>
              <w:keepNext w:val="0"/>
              <w:widowControl w:val="0"/>
              <w:spacing w:before="100" w:after="40"/>
              <w:rPr>
                <w:lang w:val="en-CA"/>
              </w:rPr>
            </w:pPr>
            <w:r w:rsidRPr="008F68FF">
              <w:rPr>
                <w:lang w:val="en-CA"/>
              </w:rPr>
              <w:t>DACO 2.13.2</w:t>
            </w:r>
          </w:p>
        </w:tc>
        <w:tc>
          <w:tcPr>
            <w:tcW w:w="1843" w:type="dxa"/>
            <w:tcBorders>
              <w:top w:val="single" w:sz="6" w:space="0" w:color="auto"/>
              <w:left w:val="single" w:sz="6" w:space="0" w:color="auto"/>
              <w:bottom w:val="single" w:sz="6" w:space="0" w:color="auto"/>
              <w:right w:val="single" w:sz="6" w:space="0" w:color="auto"/>
            </w:tcBorders>
          </w:tcPr>
          <w:p w:rsidR="00606D89" w:rsidRPr="00703BE2"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205300">
            <w:pPr>
              <w:pStyle w:val="MajorPointText"/>
              <w:keepNext w:val="0"/>
              <w:widowControl w:val="0"/>
              <w:spacing w:before="100" w:after="40"/>
              <w:rPr>
                <w:color w:val="FF0000"/>
                <w:lang w:val="en-CA"/>
              </w:rPr>
            </w:pPr>
            <w:r w:rsidRPr="00100792">
              <w:rPr>
                <w:color w:val="FF0000"/>
                <w:lang w:val="en-CA"/>
              </w:rPr>
              <w:t>Refer to confidential section of this review</w:t>
            </w:r>
          </w:p>
        </w:tc>
        <w:tc>
          <w:tcPr>
            <w:tcW w:w="1924" w:type="dxa"/>
            <w:tcBorders>
              <w:top w:val="single" w:sz="6" w:space="0" w:color="auto"/>
              <w:left w:val="single" w:sz="6" w:space="0" w:color="auto"/>
              <w:bottom w:val="single" w:sz="6" w:space="0" w:color="auto"/>
              <w:right w:val="single" w:sz="6" w:space="0" w:color="auto"/>
            </w:tcBorders>
          </w:tcPr>
          <w:p w:rsidR="00606D89" w:rsidRPr="00703BE2"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703BE2"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703BE2"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703BE2" w:rsidRDefault="00606D89" w:rsidP="00205300">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703BE2" w:rsidRDefault="00606D89" w:rsidP="008F68FF">
            <w:pPr>
              <w:pStyle w:val="Heading3Sec1"/>
              <w:keepNext w:val="0"/>
              <w:widowControl w:val="0"/>
              <w:spacing w:before="100" w:after="40"/>
              <w:rPr>
                <w:lang w:val="en-CA"/>
              </w:rPr>
            </w:pPr>
            <w:bookmarkStart w:id="44" w:name="_Toc370741718"/>
            <w:r w:rsidRPr="00703BE2">
              <w:rPr>
                <w:lang w:val="en-CA"/>
              </w:rPr>
              <w:t>IIA 2.6</w:t>
            </w:r>
            <w:r w:rsidRPr="00703BE2">
              <w:rPr>
                <w:lang w:val="en-CA"/>
              </w:rPr>
              <w:tab/>
              <w:t>Solubility in water</w:t>
            </w:r>
            <w:bookmarkEnd w:id="44"/>
          </w:p>
        </w:tc>
        <w:tc>
          <w:tcPr>
            <w:tcW w:w="1288" w:type="dxa"/>
            <w:tcBorders>
              <w:top w:val="single" w:sz="6" w:space="0" w:color="auto"/>
              <w:left w:val="single" w:sz="6" w:space="0" w:color="auto"/>
              <w:bottom w:val="single" w:sz="6" w:space="0" w:color="auto"/>
              <w:right w:val="single" w:sz="6" w:space="0" w:color="auto"/>
            </w:tcBorders>
          </w:tcPr>
          <w:p w:rsidR="00606D89" w:rsidRPr="00703BE2" w:rsidRDefault="00606D89" w:rsidP="00205300">
            <w:pPr>
              <w:pStyle w:val="MajorPointText"/>
              <w:keepNext w:val="0"/>
              <w:widowControl w:val="0"/>
              <w:spacing w:before="100" w:after="40"/>
              <w:rPr>
                <w:lang w:val="en-CA"/>
              </w:rPr>
            </w:pPr>
            <w:r w:rsidRPr="00703BE2">
              <w:rPr>
                <w:lang w:val="en-CA"/>
              </w:rPr>
              <w:t xml:space="preserve">OECD 105, </w:t>
            </w:r>
            <w:r w:rsidR="008F68FF">
              <w:rPr>
                <w:lang w:val="en-CA"/>
              </w:rPr>
              <w:t xml:space="preserve">DACO 2.14.7, </w:t>
            </w:r>
            <w:r w:rsidRPr="00703BE2">
              <w:rPr>
                <w:lang w:val="en-CA"/>
              </w:rPr>
              <w:t>OPPTS  830.7840</w:t>
            </w:r>
            <w:r w:rsidR="009D2A3D">
              <w:rPr>
                <w:lang w:val="en-CA"/>
              </w:rPr>
              <w:t xml:space="preserve">, OPPTS 830.7860 </w:t>
            </w: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205300">
            <w:pPr>
              <w:pStyle w:val="MajorPointText"/>
              <w:keepNext w:val="0"/>
              <w:widowControl w:val="0"/>
              <w:spacing w:before="100" w:after="40"/>
              <w:rPr>
                <w:color w:val="FF0000"/>
                <w:lang w:val="en-CA"/>
              </w:rPr>
            </w:pPr>
            <w:r w:rsidRPr="00100792">
              <w:rPr>
                <w:color w:val="FF0000"/>
                <w:lang w:val="en-CA"/>
              </w:rPr>
              <w:t>The water solubility of the active ingredient was determined using …  The results are reported below:</w:t>
            </w:r>
          </w:p>
          <w:p w:rsidR="00606D89" w:rsidRPr="00100792" w:rsidRDefault="00606D89" w:rsidP="00205300">
            <w:pPr>
              <w:pStyle w:val="MajorPointText"/>
              <w:keepNext w:val="0"/>
              <w:widowControl w:val="0"/>
              <w:spacing w:before="100" w:after="40"/>
              <w:rPr>
                <w:color w:val="FF0000"/>
                <w:u w:val="single"/>
                <w:lang w:val="en-CA"/>
              </w:rPr>
            </w:pPr>
            <w:r w:rsidRPr="00100792">
              <w:rPr>
                <w:color w:val="FF0000"/>
                <w:u w:val="single"/>
                <w:lang w:val="en-CA"/>
              </w:rPr>
              <w:t>pH</w:t>
            </w:r>
            <w:r w:rsidRPr="00100792">
              <w:rPr>
                <w:color w:val="FF0000"/>
                <w:u w:val="single"/>
                <w:lang w:val="en-CA"/>
              </w:rPr>
              <w:tab/>
            </w:r>
            <w:r w:rsidRPr="00100792">
              <w:rPr>
                <w:color w:val="FF0000"/>
                <w:u w:val="single"/>
                <w:lang w:val="en-CA"/>
              </w:rPr>
              <w:tab/>
              <w:t>solubility (units) at …°C</w:t>
            </w:r>
          </w:p>
          <w:p w:rsidR="00606D89" w:rsidRPr="00100792" w:rsidRDefault="00606D89" w:rsidP="00205300">
            <w:pPr>
              <w:pStyle w:val="MajorPointText"/>
              <w:keepNext w:val="0"/>
              <w:widowControl w:val="0"/>
              <w:spacing w:before="100" w:after="40"/>
              <w:rPr>
                <w:color w:val="FF0000"/>
                <w:lang w:val="en-CA"/>
              </w:rPr>
            </w:pPr>
          </w:p>
        </w:tc>
        <w:tc>
          <w:tcPr>
            <w:tcW w:w="1924"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446DBE" w:rsidRDefault="00606D89" w:rsidP="008F68FF">
            <w:pPr>
              <w:pStyle w:val="Heading3Sec1"/>
              <w:keepNext w:val="0"/>
              <w:widowControl w:val="0"/>
              <w:spacing w:before="100" w:after="40"/>
              <w:rPr>
                <w:lang w:val="en-CA"/>
              </w:rPr>
            </w:pPr>
            <w:bookmarkStart w:id="45" w:name="_Toc370741719"/>
            <w:r w:rsidRPr="00446DBE">
              <w:rPr>
                <w:lang w:val="en-CA"/>
              </w:rPr>
              <w:lastRenderedPageBreak/>
              <w:t>IIA 2.7</w:t>
            </w:r>
            <w:r w:rsidRPr="00446DBE">
              <w:rPr>
                <w:lang w:val="en-CA"/>
              </w:rPr>
              <w:tab/>
              <w:t>Solubility in organic solvents</w:t>
            </w:r>
            <w:bookmarkEnd w:id="45"/>
            <w:r w:rsidRPr="00446DBE">
              <w:rPr>
                <w:lang w:val="en-CA"/>
              </w:rPr>
              <w:t xml:space="preserve"> </w:t>
            </w:r>
          </w:p>
        </w:tc>
        <w:tc>
          <w:tcPr>
            <w:tcW w:w="1288" w:type="dxa"/>
            <w:tcBorders>
              <w:top w:val="single" w:sz="6" w:space="0" w:color="auto"/>
              <w:left w:val="single" w:sz="6" w:space="0" w:color="auto"/>
              <w:bottom w:val="single" w:sz="6" w:space="0" w:color="auto"/>
              <w:right w:val="single" w:sz="6" w:space="0" w:color="auto"/>
            </w:tcBorders>
          </w:tcPr>
          <w:p w:rsidR="00606D89" w:rsidRPr="00446DBE" w:rsidRDefault="00606D89" w:rsidP="009D2A3D">
            <w:pPr>
              <w:pStyle w:val="MajorPointText"/>
              <w:keepNext w:val="0"/>
              <w:widowControl w:val="0"/>
              <w:spacing w:before="100" w:after="40"/>
              <w:rPr>
                <w:lang w:val="en-CA"/>
              </w:rPr>
            </w:pPr>
            <w:r w:rsidRPr="00446DBE">
              <w:rPr>
                <w:lang w:val="en-CA"/>
              </w:rPr>
              <w:t xml:space="preserve">OECD 105, </w:t>
            </w:r>
            <w:r w:rsidR="008F68FF">
              <w:rPr>
                <w:lang w:val="en-CA"/>
              </w:rPr>
              <w:t xml:space="preserve">DACO 2.14.8, </w:t>
            </w:r>
            <w:r w:rsidRPr="00446DBE">
              <w:rPr>
                <w:lang w:val="en-CA"/>
              </w:rPr>
              <w:t>OPPTS  830.</w:t>
            </w:r>
            <w:r w:rsidR="009D2A3D">
              <w:rPr>
                <w:lang w:val="en-CA"/>
              </w:rPr>
              <w:t>100</w:t>
            </w:r>
            <w:r w:rsidRPr="00446DBE">
              <w:rPr>
                <w:lang w:val="en-CA"/>
              </w:rPr>
              <w:t xml:space="preserve">0, CIPAC MT 181 </w:t>
            </w: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205300">
            <w:pPr>
              <w:pStyle w:val="MajorPointText"/>
              <w:keepNext w:val="0"/>
              <w:widowControl w:val="0"/>
              <w:spacing w:before="100" w:after="40"/>
              <w:rPr>
                <w:color w:val="FF0000"/>
                <w:lang w:val="en-CA"/>
              </w:rPr>
            </w:pPr>
            <w:r w:rsidRPr="00100792">
              <w:rPr>
                <w:color w:val="FF0000"/>
                <w:lang w:val="en-CA"/>
              </w:rPr>
              <w:t>The solubility of the active ingredient in various organic solvents was determined using …  The results are reported below:</w:t>
            </w:r>
          </w:p>
          <w:p w:rsidR="00606D89" w:rsidRPr="00100792" w:rsidRDefault="00606D89" w:rsidP="00205300">
            <w:pPr>
              <w:pStyle w:val="MajorPointText"/>
              <w:keepNext w:val="0"/>
              <w:widowControl w:val="0"/>
              <w:spacing w:before="100" w:after="40"/>
              <w:rPr>
                <w:color w:val="FF0000"/>
                <w:u w:val="single"/>
                <w:lang w:val="en-CA"/>
              </w:rPr>
            </w:pPr>
            <w:r w:rsidRPr="00100792">
              <w:rPr>
                <w:color w:val="FF0000"/>
                <w:u w:val="single"/>
                <w:lang w:val="en-CA"/>
              </w:rPr>
              <w:t>solvent</w:t>
            </w:r>
            <w:r w:rsidRPr="00100792">
              <w:rPr>
                <w:color w:val="FF0000"/>
                <w:u w:val="single"/>
                <w:lang w:val="en-CA"/>
              </w:rPr>
              <w:tab/>
            </w:r>
            <w:r w:rsidRPr="00100792">
              <w:rPr>
                <w:color w:val="FF0000"/>
                <w:u w:val="single"/>
                <w:lang w:val="en-CA"/>
              </w:rPr>
              <w:tab/>
              <w:t>solubility (units) at …°C</w:t>
            </w:r>
          </w:p>
          <w:p w:rsidR="00606D89" w:rsidRPr="00100792" w:rsidRDefault="00606D89" w:rsidP="00205300">
            <w:pPr>
              <w:pStyle w:val="MajorPointText"/>
              <w:keepNext w:val="0"/>
              <w:widowControl w:val="0"/>
              <w:spacing w:before="100" w:after="40"/>
              <w:rPr>
                <w:color w:val="FF0000"/>
                <w:lang w:val="en-CA"/>
              </w:rPr>
            </w:pPr>
          </w:p>
        </w:tc>
        <w:tc>
          <w:tcPr>
            <w:tcW w:w="1924"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446DBE" w:rsidRDefault="00606D89" w:rsidP="008F68FF">
            <w:pPr>
              <w:pStyle w:val="Heading3Sec1"/>
              <w:keepNext w:val="0"/>
              <w:widowControl w:val="0"/>
              <w:spacing w:before="100" w:after="40"/>
              <w:rPr>
                <w:lang w:val="en-CA"/>
              </w:rPr>
            </w:pPr>
            <w:bookmarkStart w:id="46" w:name="_Toc370741721"/>
            <w:r w:rsidRPr="00446DBE">
              <w:rPr>
                <w:lang w:val="en-CA"/>
              </w:rPr>
              <w:t xml:space="preserve">IIA 2.8 Partition coefficient n-octanol / water </w:t>
            </w:r>
            <w:bookmarkEnd w:id="46"/>
            <w:r w:rsidRPr="00446DBE">
              <w:rPr>
                <w:lang w:val="en-CA"/>
              </w:rPr>
              <w:t xml:space="preserve">including effect of pH (4 to 10) </w:t>
            </w:r>
          </w:p>
        </w:tc>
        <w:tc>
          <w:tcPr>
            <w:tcW w:w="1288" w:type="dxa"/>
            <w:tcBorders>
              <w:top w:val="single" w:sz="6" w:space="0" w:color="auto"/>
              <w:left w:val="single" w:sz="6" w:space="0" w:color="auto"/>
              <w:bottom w:val="single" w:sz="6" w:space="0" w:color="auto"/>
              <w:right w:val="single" w:sz="6" w:space="0" w:color="auto"/>
            </w:tcBorders>
          </w:tcPr>
          <w:p w:rsidR="00606D89" w:rsidRPr="00446DBE" w:rsidRDefault="00606D89" w:rsidP="009D2A3D">
            <w:pPr>
              <w:pStyle w:val="MajorPointText"/>
              <w:keepNext w:val="0"/>
              <w:widowControl w:val="0"/>
              <w:spacing w:before="100" w:after="40"/>
              <w:rPr>
                <w:lang w:val="en-CA"/>
              </w:rPr>
            </w:pPr>
            <w:r w:rsidRPr="00446DBE">
              <w:rPr>
                <w:lang w:val="en-CA"/>
              </w:rPr>
              <w:t xml:space="preserve">OECD 107, </w:t>
            </w:r>
            <w:r w:rsidR="008F68FF">
              <w:rPr>
                <w:lang w:val="en-CA"/>
              </w:rPr>
              <w:t xml:space="preserve">DACO 2.14.11, </w:t>
            </w:r>
            <w:r w:rsidRPr="00446DBE">
              <w:rPr>
                <w:lang w:val="en-CA"/>
              </w:rPr>
              <w:t>OPPTS  830.7550, 830.7560, 830.7570</w:t>
            </w: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205300">
            <w:pPr>
              <w:pStyle w:val="MajorPointText"/>
              <w:keepNext w:val="0"/>
              <w:widowControl w:val="0"/>
              <w:spacing w:before="100" w:after="40"/>
              <w:rPr>
                <w:color w:val="FF0000"/>
                <w:lang w:val="en-CA"/>
              </w:rPr>
            </w:pPr>
            <w:r w:rsidRPr="00100792">
              <w:rPr>
                <w:color w:val="FF0000"/>
                <w:lang w:val="en-CA"/>
              </w:rPr>
              <w:t>The K</w:t>
            </w:r>
            <w:r w:rsidRPr="00100792">
              <w:rPr>
                <w:color w:val="FF0000"/>
                <w:vertAlign w:val="subscript"/>
                <w:lang w:val="en-CA"/>
              </w:rPr>
              <w:t>ow</w:t>
            </w:r>
            <w:r w:rsidRPr="00100792">
              <w:rPr>
                <w:color w:val="FF0000"/>
                <w:lang w:val="en-CA"/>
              </w:rPr>
              <w:t xml:space="preserve"> of the active ingredient was determined to be … using …  The log K</w:t>
            </w:r>
            <w:r w:rsidRPr="00100792">
              <w:rPr>
                <w:color w:val="FF0000"/>
                <w:vertAlign w:val="subscript"/>
                <w:lang w:val="en-CA"/>
              </w:rPr>
              <w:t>ow</w:t>
            </w:r>
            <w:r w:rsidRPr="00100792">
              <w:rPr>
                <w:color w:val="FF0000"/>
                <w:lang w:val="en-CA"/>
              </w:rPr>
              <w:t xml:space="preserve"> was calculated to be … </w:t>
            </w:r>
          </w:p>
          <w:p w:rsidR="00606D89" w:rsidRPr="00100792" w:rsidRDefault="00606D89" w:rsidP="00205300">
            <w:pPr>
              <w:pStyle w:val="MajorPointText"/>
              <w:keepNext w:val="0"/>
              <w:widowControl w:val="0"/>
              <w:spacing w:before="100" w:after="40"/>
              <w:rPr>
                <w:color w:val="FF0000"/>
                <w:lang w:val="en-CA"/>
              </w:rPr>
            </w:pPr>
            <w:r w:rsidRPr="00100792">
              <w:rPr>
                <w:color w:val="FF0000"/>
                <w:lang w:val="en-CA"/>
              </w:rPr>
              <w:t>If applicable:</w:t>
            </w:r>
          </w:p>
          <w:p w:rsidR="00606D89" w:rsidRPr="00100792" w:rsidRDefault="00606D89" w:rsidP="00205300">
            <w:pPr>
              <w:pStyle w:val="MajorPointText"/>
              <w:keepNext w:val="0"/>
              <w:widowControl w:val="0"/>
              <w:spacing w:before="100" w:after="40"/>
              <w:rPr>
                <w:color w:val="FF0000"/>
                <w:u w:val="single"/>
                <w:lang w:val="en-CA"/>
              </w:rPr>
            </w:pPr>
            <w:r w:rsidRPr="00100792">
              <w:rPr>
                <w:color w:val="FF0000"/>
                <w:u w:val="single"/>
                <w:lang w:val="en-CA"/>
              </w:rPr>
              <w:t>pH</w:t>
            </w:r>
            <w:r w:rsidRPr="00100792">
              <w:rPr>
                <w:color w:val="FF0000"/>
                <w:u w:val="single"/>
                <w:lang w:val="en-CA"/>
              </w:rPr>
              <w:tab/>
            </w:r>
            <w:r w:rsidRPr="00100792">
              <w:rPr>
                <w:color w:val="FF0000"/>
                <w:u w:val="single"/>
                <w:lang w:val="en-CA"/>
              </w:rPr>
              <w:tab/>
              <w:t>K</w:t>
            </w:r>
            <w:r w:rsidRPr="00100792">
              <w:rPr>
                <w:color w:val="FF0000"/>
                <w:u w:val="single"/>
                <w:vertAlign w:val="subscript"/>
                <w:lang w:val="en-CA"/>
              </w:rPr>
              <w:t>ow</w:t>
            </w:r>
            <w:r w:rsidRPr="00100792">
              <w:rPr>
                <w:color w:val="FF0000"/>
                <w:u w:val="single"/>
                <w:lang w:val="en-CA"/>
              </w:rPr>
              <w:tab/>
            </w:r>
            <w:r w:rsidRPr="00100792">
              <w:rPr>
                <w:color w:val="FF0000"/>
                <w:u w:val="single"/>
                <w:lang w:val="en-CA"/>
              </w:rPr>
              <w:tab/>
              <w:t>log K</w:t>
            </w:r>
            <w:r w:rsidRPr="00100792">
              <w:rPr>
                <w:color w:val="FF0000"/>
                <w:u w:val="single"/>
                <w:vertAlign w:val="subscript"/>
                <w:lang w:val="en-CA"/>
              </w:rPr>
              <w:t>ow</w:t>
            </w:r>
          </w:p>
          <w:p w:rsidR="00606D89" w:rsidRPr="00100792" w:rsidRDefault="00606D89" w:rsidP="00205300">
            <w:pPr>
              <w:pStyle w:val="MajorPointText"/>
              <w:keepNext w:val="0"/>
              <w:widowControl w:val="0"/>
              <w:spacing w:before="100" w:after="40"/>
              <w:rPr>
                <w:color w:val="FF0000"/>
                <w:lang w:val="en-CA"/>
              </w:rPr>
            </w:pPr>
          </w:p>
        </w:tc>
        <w:tc>
          <w:tcPr>
            <w:tcW w:w="1924"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Heading3Sec1"/>
              <w:keepNext w:val="0"/>
              <w:widowControl w:val="0"/>
              <w:spacing w:before="100" w:after="40"/>
              <w:rPr>
                <w:lang w:val="en-CA"/>
              </w:rPr>
            </w:pPr>
            <w:bookmarkStart w:id="47" w:name="_Toc370741724"/>
            <w:r w:rsidRPr="00446DBE">
              <w:rPr>
                <w:lang w:val="en-CA"/>
              </w:rPr>
              <w:t xml:space="preserve">IIA 2.9.1 </w:t>
            </w:r>
            <w:r w:rsidRPr="00446DBE">
              <w:rPr>
                <w:lang w:val="en-CA"/>
              </w:rPr>
              <w:tab/>
              <w:t>Hydrolysis rate at pH 4, 7, and 9 under sterile conditions in the absence of light</w:t>
            </w:r>
            <w:bookmarkEnd w:id="47"/>
          </w:p>
        </w:tc>
        <w:tc>
          <w:tcPr>
            <w:tcW w:w="1288"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205300">
            <w:pPr>
              <w:pStyle w:val="MajorPointText"/>
              <w:keepNext w:val="0"/>
              <w:widowControl w:val="0"/>
              <w:spacing w:before="100" w:after="40"/>
              <w:rPr>
                <w:color w:val="FF0000"/>
                <w:lang w:val="en-CA"/>
              </w:rPr>
            </w:pPr>
            <w:r w:rsidRPr="00100792">
              <w:rPr>
                <w:color w:val="FF0000"/>
                <w:lang w:val="en-CA"/>
              </w:rPr>
              <w:t>Refer to the environmental fate review.</w:t>
            </w:r>
          </w:p>
        </w:tc>
        <w:tc>
          <w:tcPr>
            <w:tcW w:w="1924"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Heading3Sec1"/>
              <w:keepNext w:val="0"/>
              <w:widowControl w:val="0"/>
              <w:spacing w:before="100" w:after="40"/>
              <w:rPr>
                <w:lang w:val="en-CA"/>
              </w:rPr>
            </w:pPr>
            <w:bookmarkStart w:id="48" w:name="_Toc370741725"/>
            <w:r w:rsidRPr="00446DBE">
              <w:rPr>
                <w:lang w:val="en-CA"/>
              </w:rPr>
              <w:t xml:space="preserve">IIA 2.9.2 </w:t>
            </w:r>
            <w:r w:rsidRPr="00446DBE">
              <w:rPr>
                <w:lang w:val="en-CA"/>
              </w:rPr>
              <w:tab/>
              <w:t>Direct photo-transformation</w:t>
            </w:r>
            <w:bookmarkEnd w:id="48"/>
          </w:p>
        </w:tc>
        <w:tc>
          <w:tcPr>
            <w:tcW w:w="1288"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205300">
            <w:pPr>
              <w:pStyle w:val="MajorPointText"/>
              <w:keepNext w:val="0"/>
              <w:widowControl w:val="0"/>
              <w:spacing w:before="100" w:after="40"/>
              <w:rPr>
                <w:color w:val="FF0000"/>
                <w:lang w:val="en-CA"/>
              </w:rPr>
            </w:pPr>
            <w:r w:rsidRPr="00100792">
              <w:rPr>
                <w:color w:val="FF0000"/>
                <w:lang w:val="en-CA"/>
              </w:rPr>
              <w:t>Refer to the environmental fate review.</w:t>
            </w:r>
          </w:p>
        </w:tc>
        <w:tc>
          <w:tcPr>
            <w:tcW w:w="1924"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Heading3Sec1"/>
              <w:keepNext w:val="0"/>
              <w:widowControl w:val="0"/>
              <w:spacing w:before="100" w:after="40"/>
              <w:rPr>
                <w:lang w:val="en-CA"/>
              </w:rPr>
            </w:pPr>
            <w:bookmarkStart w:id="49" w:name="_Toc370741726"/>
            <w:r w:rsidRPr="00446DBE">
              <w:rPr>
                <w:lang w:val="en-CA"/>
              </w:rPr>
              <w:t xml:space="preserve">IIA 2.9.3 </w:t>
            </w:r>
            <w:r w:rsidRPr="00446DBE">
              <w:rPr>
                <w:lang w:val="en-CA"/>
              </w:rPr>
              <w:tab/>
              <w:t>Quantum yield of direct photo-transformation</w:t>
            </w:r>
            <w:bookmarkEnd w:id="49"/>
          </w:p>
        </w:tc>
        <w:tc>
          <w:tcPr>
            <w:tcW w:w="1288"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205300">
            <w:pPr>
              <w:pStyle w:val="MajorPointText"/>
              <w:keepNext w:val="0"/>
              <w:widowControl w:val="0"/>
              <w:spacing w:before="100" w:after="40"/>
              <w:rPr>
                <w:color w:val="FF0000"/>
                <w:lang w:val="en-CA"/>
              </w:rPr>
            </w:pPr>
            <w:r w:rsidRPr="00100792">
              <w:rPr>
                <w:color w:val="FF0000"/>
                <w:lang w:val="en-CA"/>
              </w:rPr>
              <w:t>Refer to the environmental fate review.</w:t>
            </w:r>
          </w:p>
        </w:tc>
        <w:tc>
          <w:tcPr>
            <w:tcW w:w="1924"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Heading3Sec1"/>
              <w:keepNext w:val="0"/>
              <w:widowControl w:val="0"/>
              <w:spacing w:before="100" w:after="40"/>
              <w:rPr>
                <w:lang w:val="en-CA"/>
              </w:rPr>
            </w:pPr>
            <w:bookmarkStart w:id="50" w:name="_Toc370741727"/>
            <w:r w:rsidRPr="00446DBE">
              <w:rPr>
                <w:lang w:val="en-CA"/>
              </w:rPr>
              <w:lastRenderedPageBreak/>
              <w:t xml:space="preserve">IIA 2.9.4 </w:t>
            </w:r>
            <w:r w:rsidRPr="00446DBE">
              <w:rPr>
                <w:lang w:val="en-CA"/>
              </w:rPr>
              <w:tab/>
              <w:t>Calculated theoretical lifetime in the top layer of aqueous systems and the real lifetime of the active substance</w:t>
            </w:r>
            <w:bookmarkEnd w:id="50"/>
          </w:p>
        </w:tc>
        <w:tc>
          <w:tcPr>
            <w:tcW w:w="1288"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205300">
            <w:pPr>
              <w:pStyle w:val="MajorPointText"/>
              <w:keepNext w:val="0"/>
              <w:widowControl w:val="0"/>
              <w:spacing w:before="100" w:after="40"/>
              <w:rPr>
                <w:color w:val="FF0000"/>
                <w:lang w:val="en-CA"/>
              </w:rPr>
            </w:pPr>
            <w:r w:rsidRPr="00100792">
              <w:rPr>
                <w:color w:val="FF0000"/>
                <w:lang w:val="en-CA"/>
              </w:rPr>
              <w:t>Refer to the environmental fate review.</w:t>
            </w:r>
          </w:p>
        </w:tc>
        <w:tc>
          <w:tcPr>
            <w:tcW w:w="1924"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446DBE" w:rsidRDefault="00606D89" w:rsidP="003C08AB">
            <w:pPr>
              <w:pStyle w:val="Heading3Sec1"/>
              <w:keepNext w:val="0"/>
              <w:widowControl w:val="0"/>
              <w:spacing w:before="100" w:after="40"/>
              <w:rPr>
                <w:lang w:val="en-CA"/>
              </w:rPr>
            </w:pPr>
            <w:bookmarkStart w:id="51" w:name="_Toc370741728"/>
            <w:r w:rsidRPr="00446DBE">
              <w:rPr>
                <w:lang w:val="en-CA"/>
              </w:rPr>
              <w:t>IIA 2.9.5</w:t>
            </w:r>
            <w:r w:rsidRPr="00446DBE">
              <w:rPr>
                <w:lang w:val="en-CA"/>
              </w:rPr>
              <w:tab/>
              <w:t>Dissociation constant</w:t>
            </w:r>
            <w:bookmarkEnd w:id="51"/>
          </w:p>
        </w:tc>
        <w:tc>
          <w:tcPr>
            <w:tcW w:w="1288"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r w:rsidRPr="00446DBE">
              <w:rPr>
                <w:lang w:val="en-CA"/>
              </w:rPr>
              <w:t xml:space="preserve">OECD 112, </w:t>
            </w:r>
            <w:r w:rsidR="003C08AB">
              <w:rPr>
                <w:lang w:val="en-CA"/>
              </w:rPr>
              <w:t xml:space="preserve">DACO 2.14.10, </w:t>
            </w:r>
            <w:r w:rsidRPr="00446DBE">
              <w:rPr>
                <w:lang w:val="en-CA"/>
              </w:rPr>
              <w:t>OPPTS  830.7370</w:t>
            </w: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205300">
            <w:pPr>
              <w:pStyle w:val="MajorPointText"/>
              <w:keepNext w:val="0"/>
              <w:widowControl w:val="0"/>
              <w:spacing w:before="100" w:after="40"/>
              <w:rPr>
                <w:color w:val="FF0000"/>
                <w:lang w:val="en-CA"/>
              </w:rPr>
            </w:pPr>
            <w:r w:rsidRPr="00100792">
              <w:rPr>
                <w:color w:val="FF0000"/>
                <w:lang w:val="en-CA"/>
              </w:rPr>
              <w:t>The dissociation constant (pK</w:t>
            </w:r>
            <w:r w:rsidRPr="00100792">
              <w:rPr>
                <w:color w:val="FF0000"/>
                <w:vertAlign w:val="subscript"/>
                <w:lang w:val="en-CA"/>
              </w:rPr>
              <w:t>a</w:t>
            </w:r>
            <w:r w:rsidRPr="00100792">
              <w:rPr>
                <w:color w:val="FF0000"/>
                <w:lang w:val="en-CA"/>
              </w:rPr>
              <w:t xml:space="preserve">) for the active ingredient was determined in … (state medium) using … and was found to be … </w:t>
            </w:r>
          </w:p>
        </w:tc>
        <w:tc>
          <w:tcPr>
            <w:tcW w:w="1924"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Heading3Sec1"/>
              <w:keepNext w:val="0"/>
              <w:widowControl w:val="0"/>
              <w:spacing w:before="100" w:after="40"/>
              <w:rPr>
                <w:lang w:val="en-CA"/>
              </w:rPr>
            </w:pPr>
            <w:bookmarkStart w:id="52" w:name="_Toc370741729"/>
            <w:r w:rsidRPr="00446DBE">
              <w:rPr>
                <w:lang w:val="en-CA"/>
              </w:rPr>
              <w:t xml:space="preserve">IIA 2.10 </w:t>
            </w:r>
            <w:r w:rsidRPr="00446DBE">
              <w:rPr>
                <w:lang w:val="en-CA"/>
              </w:rPr>
              <w:tab/>
              <w:t>Estimated photochemical oxidative degradation</w:t>
            </w:r>
            <w:bookmarkEnd w:id="52"/>
          </w:p>
        </w:tc>
        <w:tc>
          <w:tcPr>
            <w:tcW w:w="1288"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205300">
            <w:pPr>
              <w:pStyle w:val="MajorPointText"/>
              <w:keepNext w:val="0"/>
              <w:widowControl w:val="0"/>
              <w:spacing w:before="100" w:after="40"/>
              <w:rPr>
                <w:color w:val="FF0000"/>
                <w:lang w:val="en-CA"/>
              </w:rPr>
            </w:pPr>
            <w:r w:rsidRPr="00100792">
              <w:rPr>
                <w:color w:val="FF0000"/>
                <w:lang w:val="en-CA"/>
              </w:rPr>
              <w:t>Refer to the environmental fate review.</w:t>
            </w:r>
          </w:p>
        </w:tc>
        <w:tc>
          <w:tcPr>
            <w:tcW w:w="1924"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Heading3Sec1"/>
              <w:keepNext w:val="0"/>
              <w:widowControl w:val="0"/>
              <w:spacing w:before="100" w:after="40"/>
              <w:rPr>
                <w:lang w:val="en-CA"/>
              </w:rPr>
            </w:pPr>
            <w:bookmarkStart w:id="53" w:name="_Toc370741731"/>
            <w:r w:rsidRPr="00446DBE">
              <w:rPr>
                <w:lang w:val="en-CA"/>
              </w:rPr>
              <w:t xml:space="preserve">IIA 2.11.1 </w:t>
            </w:r>
            <w:r w:rsidRPr="00446DBE">
              <w:rPr>
                <w:lang w:val="en-CA"/>
              </w:rPr>
              <w:tab/>
              <w:t>Flammability</w:t>
            </w:r>
            <w:bookmarkEnd w:id="53"/>
            <w:r w:rsidR="005270F1">
              <w:rPr>
                <w:lang w:val="en-CA"/>
              </w:rPr>
              <w:t xml:space="preserve"> (solids)</w:t>
            </w:r>
          </w:p>
        </w:tc>
        <w:tc>
          <w:tcPr>
            <w:tcW w:w="1288" w:type="dxa"/>
            <w:tcBorders>
              <w:top w:val="single" w:sz="6" w:space="0" w:color="auto"/>
              <w:left w:val="single" w:sz="6" w:space="0" w:color="auto"/>
              <w:bottom w:val="single" w:sz="6" w:space="0" w:color="auto"/>
              <w:right w:val="single" w:sz="6" w:space="0" w:color="auto"/>
            </w:tcBorders>
          </w:tcPr>
          <w:p w:rsidR="00606D89" w:rsidRPr="00446DBE" w:rsidRDefault="00606D89" w:rsidP="005270F1">
            <w:pPr>
              <w:pStyle w:val="MajorPointText"/>
              <w:keepNext w:val="0"/>
              <w:widowControl w:val="0"/>
              <w:spacing w:before="100" w:after="40"/>
              <w:rPr>
                <w:lang w:val="en-CA"/>
              </w:rPr>
            </w:pPr>
            <w:r w:rsidRPr="00446DBE">
              <w:rPr>
                <w:lang w:val="en-CA"/>
              </w:rPr>
              <w:t>EC A.10</w:t>
            </w: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3C08AB">
            <w:pPr>
              <w:pStyle w:val="MajorPointText"/>
              <w:keepNext w:val="0"/>
              <w:widowControl w:val="0"/>
              <w:spacing w:before="100" w:after="40"/>
              <w:rPr>
                <w:rStyle w:val="CommentReference"/>
                <w:color w:val="FF0000"/>
                <w:sz w:val="20"/>
                <w:lang w:val="en-CA"/>
              </w:rPr>
            </w:pPr>
            <w:r w:rsidRPr="00100792">
              <w:rPr>
                <w:color w:val="FF0000"/>
                <w:lang w:val="en-CA"/>
              </w:rPr>
              <w:t xml:space="preserve">Not required by PMRA or EPA </w:t>
            </w:r>
          </w:p>
        </w:tc>
        <w:tc>
          <w:tcPr>
            <w:tcW w:w="1924"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Heading3Sec1"/>
              <w:keepNext w:val="0"/>
              <w:widowControl w:val="0"/>
              <w:spacing w:before="100" w:after="40"/>
              <w:rPr>
                <w:lang w:val="en-CA"/>
              </w:rPr>
            </w:pPr>
            <w:bookmarkStart w:id="54" w:name="_Toc370741732"/>
            <w:r w:rsidRPr="00446DBE">
              <w:rPr>
                <w:lang w:val="en-CA"/>
              </w:rPr>
              <w:t xml:space="preserve">IIA 2.11.2 </w:t>
            </w:r>
            <w:r w:rsidRPr="00446DBE">
              <w:rPr>
                <w:lang w:val="en-CA"/>
              </w:rPr>
              <w:tab/>
              <w:t>Auto-flammability</w:t>
            </w:r>
            <w:bookmarkEnd w:id="54"/>
          </w:p>
        </w:tc>
        <w:tc>
          <w:tcPr>
            <w:tcW w:w="1288"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r w:rsidRPr="00446DBE">
              <w:rPr>
                <w:lang w:val="en-CA"/>
              </w:rPr>
              <w:t>EC A.16</w:t>
            </w: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3C08AB">
            <w:pPr>
              <w:pStyle w:val="MajorPointText"/>
              <w:keepNext w:val="0"/>
              <w:widowControl w:val="0"/>
              <w:spacing w:before="100" w:after="40"/>
              <w:rPr>
                <w:rStyle w:val="CommentReference"/>
                <w:color w:val="FF0000"/>
                <w:sz w:val="20"/>
                <w:lang w:val="en-CA"/>
              </w:rPr>
            </w:pPr>
            <w:r w:rsidRPr="00100792">
              <w:rPr>
                <w:color w:val="FF0000"/>
                <w:lang w:val="en-CA"/>
              </w:rPr>
              <w:t xml:space="preserve">Not required by PMRA or EPA </w:t>
            </w:r>
          </w:p>
        </w:tc>
        <w:tc>
          <w:tcPr>
            <w:tcW w:w="1924"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Heading3Sec1"/>
              <w:keepNext w:val="0"/>
              <w:widowControl w:val="0"/>
              <w:spacing w:before="100" w:after="40"/>
              <w:rPr>
                <w:lang w:val="en-CA"/>
              </w:rPr>
            </w:pPr>
            <w:bookmarkStart w:id="55" w:name="_Toc370741733"/>
            <w:r w:rsidRPr="00446DBE">
              <w:rPr>
                <w:lang w:val="en-CA"/>
              </w:rPr>
              <w:t>IIA 2.12</w:t>
            </w:r>
            <w:r w:rsidRPr="00446DBE">
              <w:rPr>
                <w:lang w:val="en-CA"/>
              </w:rPr>
              <w:tab/>
              <w:t xml:space="preserve"> </w:t>
            </w:r>
            <w:r w:rsidRPr="00446DBE">
              <w:rPr>
                <w:lang w:val="en-CA"/>
              </w:rPr>
              <w:tab/>
              <w:t>Flash point</w:t>
            </w:r>
            <w:bookmarkEnd w:id="55"/>
            <w:r w:rsidR="00A170DC">
              <w:rPr>
                <w:lang w:val="en-CA"/>
              </w:rPr>
              <w:t xml:space="preserve"> (liquids)</w:t>
            </w:r>
          </w:p>
        </w:tc>
        <w:tc>
          <w:tcPr>
            <w:tcW w:w="1288" w:type="dxa"/>
            <w:tcBorders>
              <w:top w:val="single" w:sz="6" w:space="0" w:color="auto"/>
              <w:left w:val="single" w:sz="6" w:space="0" w:color="auto"/>
              <w:bottom w:val="single" w:sz="6" w:space="0" w:color="auto"/>
              <w:right w:val="single" w:sz="6" w:space="0" w:color="auto"/>
            </w:tcBorders>
          </w:tcPr>
          <w:p w:rsidR="00606D89" w:rsidRPr="00446DBE" w:rsidRDefault="005270F1" w:rsidP="005270F1">
            <w:pPr>
              <w:pStyle w:val="MajorPointText"/>
              <w:keepNext w:val="0"/>
              <w:widowControl w:val="0"/>
              <w:spacing w:before="100" w:after="40"/>
              <w:rPr>
                <w:lang w:val="en-CA"/>
              </w:rPr>
            </w:pPr>
            <w:r>
              <w:rPr>
                <w:lang w:val="en-CA"/>
              </w:rPr>
              <w:t>EC A.9, OPPTS 830.6315</w:t>
            </w: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757A16">
            <w:pPr>
              <w:pStyle w:val="MajorPointText"/>
              <w:keepNext w:val="0"/>
              <w:widowControl w:val="0"/>
              <w:spacing w:before="100" w:after="40"/>
              <w:rPr>
                <w:rStyle w:val="CommentReference"/>
                <w:color w:val="FF0000"/>
                <w:sz w:val="20"/>
                <w:lang w:val="en-CA"/>
              </w:rPr>
            </w:pPr>
            <w:r w:rsidRPr="00100792">
              <w:rPr>
                <w:color w:val="FF0000"/>
                <w:lang w:val="en-CA"/>
              </w:rPr>
              <w:t>Not required by PMRA for technical materials</w:t>
            </w:r>
            <w:r w:rsidR="00757A16" w:rsidRPr="00100792">
              <w:rPr>
                <w:color w:val="FF0000"/>
                <w:lang w:val="en-CA"/>
              </w:rPr>
              <w:t>; may be required by EPA</w:t>
            </w:r>
          </w:p>
        </w:tc>
        <w:tc>
          <w:tcPr>
            <w:tcW w:w="1924"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Heading3Sec1"/>
              <w:keepNext w:val="0"/>
              <w:widowControl w:val="0"/>
              <w:spacing w:before="100" w:after="40"/>
              <w:rPr>
                <w:lang w:val="en-CA"/>
              </w:rPr>
            </w:pPr>
            <w:bookmarkStart w:id="56" w:name="_Toc370741734"/>
            <w:r w:rsidRPr="00446DBE">
              <w:rPr>
                <w:lang w:val="en-CA"/>
              </w:rPr>
              <w:t xml:space="preserve">IIA 2.13 </w:t>
            </w:r>
            <w:r w:rsidRPr="00446DBE">
              <w:rPr>
                <w:lang w:val="en-CA"/>
              </w:rPr>
              <w:tab/>
              <w:t>Explosive properties</w:t>
            </w:r>
            <w:bookmarkEnd w:id="56"/>
          </w:p>
        </w:tc>
        <w:tc>
          <w:tcPr>
            <w:tcW w:w="1288"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r w:rsidRPr="00446DBE">
              <w:rPr>
                <w:lang w:val="en-CA"/>
              </w:rPr>
              <w:t>EC A.14, OPPTS 830.6316</w:t>
            </w: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D55F93" w:rsidP="00205300">
            <w:pPr>
              <w:pStyle w:val="MajorPointText"/>
              <w:keepNext w:val="0"/>
              <w:widowControl w:val="0"/>
              <w:spacing w:before="100" w:after="40"/>
              <w:rPr>
                <w:rStyle w:val="CommentReference"/>
                <w:color w:val="FF0000"/>
                <w:sz w:val="20"/>
                <w:lang w:val="en-CA"/>
              </w:rPr>
            </w:pPr>
            <w:r w:rsidRPr="00100792">
              <w:rPr>
                <w:color w:val="FF0000"/>
                <w:lang w:val="en-CA"/>
              </w:rPr>
              <w:t>Not required by PMRA for technical materials; may be required by EPA</w:t>
            </w:r>
          </w:p>
        </w:tc>
        <w:tc>
          <w:tcPr>
            <w:tcW w:w="1924"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Heading3Sec1"/>
              <w:keepNext w:val="0"/>
              <w:widowControl w:val="0"/>
              <w:spacing w:before="100" w:after="40"/>
              <w:rPr>
                <w:lang w:val="en-CA"/>
              </w:rPr>
            </w:pPr>
            <w:bookmarkStart w:id="57" w:name="_Toc370741735"/>
            <w:r w:rsidRPr="00446DBE">
              <w:rPr>
                <w:lang w:val="en-CA"/>
              </w:rPr>
              <w:lastRenderedPageBreak/>
              <w:t xml:space="preserve">IIA 2.14 </w:t>
            </w:r>
            <w:r w:rsidRPr="00446DBE">
              <w:rPr>
                <w:lang w:val="en-CA"/>
              </w:rPr>
              <w:tab/>
              <w:t>Surface tension</w:t>
            </w:r>
            <w:bookmarkEnd w:id="57"/>
          </w:p>
        </w:tc>
        <w:tc>
          <w:tcPr>
            <w:tcW w:w="1288" w:type="dxa"/>
            <w:tcBorders>
              <w:top w:val="single" w:sz="6" w:space="0" w:color="auto"/>
              <w:left w:val="single" w:sz="6" w:space="0" w:color="auto"/>
              <w:bottom w:val="single" w:sz="6" w:space="0" w:color="auto"/>
              <w:right w:val="single" w:sz="6" w:space="0" w:color="auto"/>
            </w:tcBorders>
          </w:tcPr>
          <w:p w:rsidR="00606D89" w:rsidRPr="00446DBE" w:rsidRDefault="00606D89" w:rsidP="00205300">
            <w:pPr>
              <w:pStyle w:val="MajorPointText"/>
              <w:keepNext w:val="0"/>
              <w:widowControl w:val="0"/>
              <w:spacing w:before="100" w:after="40"/>
              <w:rPr>
                <w:lang w:val="en-CA"/>
              </w:rPr>
            </w:pPr>
            <w:r w:rsidRPr="00446DBE">
              <w:rPr>
                <w:lang w:val="en-CA"/>
              </w:rPr>
              <w:t>EC A.5, OECD 115</w:t>
            </w: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3C08AB">
            <w:pPr>
              <w:pStyle w:val="MajorPointText"/>
              <w:keepNext w:val="0"/>
              <w:widowControl w:val="0"/>
              <w:spacing w:before="100" w:after="40"/>
              <w:rPr>
                <w:rStyle w:val="CommentReference"/>
                <w:color w:val="FF0000"/>
                <w:sz w:val="20"/>
                <w:highlight w:val="cyan"/>
                <w:lang w:val="en-CA"/>
              </w:rPr>
            </w:pPr>
            <w:r w:rsidRPr="00100792">
              <w:rPr>
                <w:color w:val="FF0000"/>
                <w:lang w:val="en-CA"/>
              </w:rPr>
              <w:t xml:space="preserve">Not required by PMRA or EPA </w:t>
            </w:r>
          </w:p>
        </w:tc>
        <w:tc>
          <w:tcPr>
            <w:tcW w:w="1924"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DB2D1E" w:rsidRDefault="00606D89" w:rsidP="005270F1">
            <w:pPr>
              <w:pStyle w:val="Heading3Sec1"/>
              <w:keepNext w:val="0"/>
              <w:widowControl w:val="0"/>
              <w:spacing w:before="100" w:after="40"/>
              <w:rPr>
                <w:lang w:val="en-CA"/>
              </w:rPr>
            </w:pPr>
            <w:bookmarkStart w:id="58" w:name="_Toc370741736"/>
            <w:r w:rsidRPr="00DB2D1E">
              <w:rPr>
                <w:lang w:val="en-CA"/>
              </w:rPr>
              <w:t xml:space="preserve">IIA 2.15 </w:t>
            </w:r>
            <w:r w:rsidRPr="00DB2D1E">
              <w:rPr>
                <w:lang w:val="en-CA"/>
              </w:rPr>
              <w:tab/>
            </w:r>
            <w:r w:rsidR="006D2A65" w:rsidRPr="00D01C52">
              <w:t xml:space="preserve">Oxidising </w:t>
            </w:r>
            <w:r w:rsidR="006D2A65" w:rsidRPr="004F2150">
              <w:t>and reducing properties</w:t>
            </w:r>
            <w:r w:rsidR="006D2A65">
              <w:t xml:space="preserve"> / chemical incompatibility</w:t>
            </w:r>
            <w:bookmarkEnd w:id="58"/>
          </w:p>
        </w:tc>
        <w:tc>
          <w:tcPr>
            <w:tcW w:w="1288"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r w:rsidRPr="00DB2D1E">
              <w:rPr>
                <w:lang w:val="en-CA"/>
              </w:rPr>
              <w:t>EC A.17, OPPTS 830.6314</w:t>
            </w: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5270F1">
            <w:pPr>
              <w:pStyle w:val="MajorPointText"/>
              <w:keepNext w:val="0"/>
              <w:widowControl w:val="0"/>
              <w:spacing w:before="100" w:after="40"/>
              <w:rPr>
                <w:color w:val="FF0000"/>
                <w:highlight w:val="cyan"/>
                <w:lang w:val="en-CA"/>
              </w:rPr>
            </w:pPr>
            <w:r w:rsidRPr="00100792">
              <w:rPr>
                <w:color w:val="FF0000"/>
                <w:lang w:val="en-CA"/>
              </w:rPr>
              <w:t>Not required by PMRA for technical materials</w:t>
            </w:r>
            <w:r w:rsidR="005270F1" w:rsidRPr="00100792">
              <w:rPr>
                <w:color w:val="FF0000"/>
                <w:lang w:val="en-CA"/>
              </w:rPr>
              <w:t>; required by EPA</w:t>
            </w:r>
          </w:p>
        </w:tc>
        <w:tc>
          <w:tcPr>
            <w:tcW w:w="1924"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DB2D1E" w:rsidRDefault="00606D89" w:rsidP="00107D94">
            <w:pPr>
              <w:pStyle w:val="Heading3Sec1"/>
              <w:keepNext w:val="0"/>
              <w:widowControl w:val="0"/>
              <w:spacing w:before="100" w:after="40"/>
              <w:rPr>
                <w:lang w:val="en-CA"/>
              </w:rPr>
            </w:pPr>
            <w:bookmarkStart w:id="59" w:name="_Toc370741737"/>
            <w:r w:rsidRPr="00DB2D1E">
              <w:rPr>
                <w:lang w:val="en-CA"/>
              </w:rPr>
              <w:t>IIA 2.16</w:t>
            </w:r>
            <w:r w:rsidR="006A2E5D">
              <w:rPr>
                <w:lang w:val="en-CA"/>
              </w:rPr>
              <w:t xml:space="preserve">   </w:t>
            </w:r>
            <w:r w:rsidRPr="00DB2D1E">
              <w:rPr>
                <w:lang w:val="en-CA"/>
              </w:rPr>
              <w:t>pH</w:t>
            </w:r>
            <w:bookmarkEnd w:id="59"/>
          </w:p>
        </w:tc>
        <w:tc>
          <w:tcPr>
            <w:tcW w:w="1288" w:type="dxa"/>
            <w:tcBorders>
              <w:top w:val="single" w:sz="6" w:space="0" w:color="auto"/>
              <w:left w:val="single" w:sz="6" w:space="0" w:color="auto"/>
              <w:bottom w:val="single" w:sz="6" w:space="0" w:color="auto"/>
              <w:right w:val="single" w:sz="6" w:space="0" w:color="auto"/>
            </w:tcBorders>
          </w:tcPr>
          <w:p w:rsidR="00606D89" w:rsidRPr="00DB2D1E" w:rsidRDefault="006A2E5D" w:rsidP="006A2E5D">
            <w:pPr>
              <w:pStyle w:val="MajorPointText"/>
              <w:keepNext w:val="0"/>
              <w:widowControl w:val="0"/>
              <w:spacing w:before="100" w:after="40"/>
              <w:rPr>
                <w:lang w:val="en-CA"/>
              </w:rPr>
            </w:pPr>
            <w:r>
              <w:rPr>
                <w:lang w:val="en-CA"/>
              </w:rPr>
              <w:t xml:space="preserve">DACO 2.14.15, </w:t>
            </w:r>
            <w:r w:rsidR="00606D89" w:rsidRPr="00DB2D1E">
              <w:rPr>
                <w:lang w:val="en-CA"/>
              </w:rPr>
              <w:t>OPPTS 830.7000, CIPAC MT 75</w:t>
            </w: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205300">
            <w:pPr>
              <w:pStyle w:val="MajorPointText"/>
              <w:keepNext w:val="0"/>
              <w:widowControl w:val="0"/>
              <w:spacing w:before="100" w:after="40"/>
              <w:rPr>
                <w:color w:val="FF0000"/>
                <w:lang w:val="en-CA"/>
              </w:rPr>
            </w:pPr>
            <w:r w:rsidRPr="00100792">
              <w:rPr>
                <w:color w:val="FF0000"/>
                <w:lang w:val="en-CA"/>
              </w:rPr>
              <w:t xml:space="preserve">The pH of </w:t>
            </w:r>
            <w:r w:rsidR="009D2A3D" w:rsidRPr="00100792">
              <w:rPr>
                <w:color w:val="FF0000"/>
                <w:lang w:val="en-CA"/>
              </w:rPr>
              <w:t>(</w:t>
            </w:r>
            <w:r w:rsidRPr="00100792">
              <w:rPr>
                <w:color w:val="FF0000"/>
                <w:lang w:val="en-CA"/>
              </w:rPr>
              <w:t>a 1% dilution of</w:t>
            </w:r>
            <w:r w:rsidR="009D2A3D" w:rsidRPr="00100792">
              <w:rPr>
                <w:color w:val="FF0000"/>
                <w:lang w:val="en-CA"/>
              </w:rPr>
              <w:t>)</w:t>
            </w:r>
            <w:r w:rsidRPr="00100792">
              <w:rPr>
                <w:color w:val="FF0000"/>
                <w:lang w:val="en-CA"/>
              </w:rPr>
              <w:t xml:space="preserve"> the PAI was determined as …</w:t>
            </w:r>
          </w:p>
          <w:p w:rsidR="00606D89" w:rsidRPr="00100792" w:rsidRDefault="00606D89" w:rsidP="00205300">
            <w:pPr>
              <w:pStyle w:val="MajorPointText"/>
              <w:keepNext w:val="0"/>
              <w:widowControl w:val="0"/>
              <w:spacing w:before="100" w:after="40"/>
              <w:rPr>
                <w:color w:val="FF0000"/>
                <w:lang w:val="en-CA"/>
              </w:rPr>
            </w:pPr>
            <w:r w:rsidRPr="00100792">
              <w:rPr>
                <w:color w:val="FF0000"/>
                <w:lang w:val="en-CA"/>
              </w:rPr>
              <w:t xml:space="preserve">The pH of </w:t>
            </w:r>
            <w:r w:rsidR="009D2A3D" w:rsidRPr="00100792">
              <w:rPr>
                <w:color w:val="FF0000"/>
                <w:lang w:val="en-CA"/>
              </w:rPr>
              <w:t>(</w:t>
            </w:r>
            <w:r w:rsidRPr="00100792">
              <w:rPr>
                <w:color w:val="FF0000"/>
                <w:lang w:val="en-CA"/>
              </w:rPr>
              <w:t>a 1% dilution of</w:t>
            </w:r>
            <w:r w:rsidR="009D2A3D" w:rsidRPr="00100792">
              <w:rPr>
                <w:color w:val="FF0000"/>
                <w:lang w:val="en-CA"/>
              </w:rPr>
              <w:t>)</w:t>
            </w:r>
            <w:r w:rsidRPr="00100792">
              <w:rPr>
                <w:color w:val="FF0000"/>
                <w:lang w:val="en-CA"/>
              </w:rPr>
              <w:t xml:space="preserve"> the TGAI was determined as …</w:t>
            </w:r>
          </w:p>
        </w:tc>
        <w:tc>
          <w:tcPr>
            <w:tcW w:w="1924"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DB2D1E" w:rsidRDefault="00606D89" w:rsidP="006A2E5D">
            <w:pPr>
              <w:pStyle w:val="Heading3Sec1"/>
              <w:keepNext w:val="0"/>
              <w:widowControl w:val="0"/>
              <w:spacing w:before="100" w:after="40"/>
              <w:rPr>
                <w:lang w:val="en-CA"/>
              </w:rPr>
            </w:pPr>
            <w:bookmarkStart w:id="60" w:name="_Toc370741739"/>
            <w:r w:rsidRPr="00DB2D1E">
              <w:rPr>
                <w:lang w:val="en-CA"/>
              </w:rPr>
              <w:t>IIA 2.17.1</w:t>
            </w:r>
            <w:r w:rsidRPr="00DB2D1E">
              <w:rPr>
                <w:lang w:val="en-CA"/>
              </w:rPr>
              <w:tab/>
              <w:t>Storage stability</w:t>
            </w:r>
            <w:bookmarkEnd w:id="60"/>
            <w:r w:rsidRPr="00DB2D1E">
              <w:rPr>
                <w:lang w:val="en-CA"/>
              </w:rPr>
              <w:t xml:space="preserve"> </w:t>
            </w:r>
          </w:p>
        </w:tc>
        <w:tc>
          <w:tcPr>
            <w:tcW w:w="1288" w:type="dxa"/>
            <w:tcBorders>
              <w:top w:val="single" w:sz="6" w:space="0" w:color="auto"/>
              <w:left w:val="single" w:sz="6" w:space="0" w:color="auto"/>
              <w:bottom w:val="single" w:sz="6" w:space="0" w:color="auto"/>
              <w:right w:val="single" w:sz="6" w:space="0" w:color="auto"/>
            </w:tcBorders>
          </w:tcPr>
          <w:p w:rsidR="00606D89" w:rsidRPr="00DB2D1E" w:rsidRDefault="006A2E5D" w:rsidP="00205300">
            <w:pPr>
              <w:pStyle w:val="MajorPointText"/>
              <w:keepNext w:val="0"/>
              <w:widowControl w:val="0"/>
              <w:spacing w:before="100" w:after="40"/>
              <w:rPr>
                <w:lang w:val="en-CA"/>
              </w:rPr>
            </w:pPr>
            <w:r>
              <w:rPr>
                <w:lang w:val="en-CA"/>
              </w:rPr>
              <w:t xml:space="preserve">DACO 2.14.14, </w:t>
            </w:r>
            <w:r w:rsidR="00606D89" w:rsidRPr="00DB2D1E">
              <w:rPr>
                <w:lang w:val="en-CA"/>
              </w:rPr>
              <w:t>OPPTS  830.6317</w:t>
            </w: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205300">
            <w:pPr>
              <w:pStyle w:val="MajorPointText"/>
              <w:keepNext w:val="0"/>
              <w:widowControl w:val="0"/>
              <w:spacing w:before="100" w:after="40"/>
              <w:rPr>
                <w:color w:val="FF0000"/>
                <w:lang w:val="en-CA"/>
              </w:rPr>
            </w:pPr>
            <w:r w:rsidRPr="00100792">
              <w:rPr>
                <w:color w:val="FF0000"/>
                <w:lang w:val="en-CA"/>
              </w:rPr>
              <w:t>The TGAI was stored for … (state conditions / duration) in … (state container material).  Results at regular intervals (…) demonstrated that …</w:t>
            </w:r>
          </w:p>
          <w:p w:rsidR="00060BFA" w:rsidRPr="00100792" w:rsidRDefault="00060BFA" w:rsidP="00205300">
            <w:pPr>
              <w:pStyle w:val="MajorPointText"/>
              <w:keepNext w:val="0"/>
              <w:widowControl w:val="0"/>
              <w:spacing w:before="100" w:after="40"/>
              <w:rPr>
                <w:color w:val="FF0000"/>
                <w:lang w:val="en-CA"/>
              </w:rPr>
            </w:pPr>
            <w:r w:rsidRPr="00100792">
              <w:rPr>
                <w:color w:val="FF0000"/>
                <w:lang w:val="en-CA"/>
              </w:rPr>
              <w:t>Required by PMRA only for ISPs.</w:t>
            </w:r>
          </w:p>
        </w:tc>
        <w:tc>
          <w:tcPr>
            <w:tcW w:w="1924"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DB2D1E" w:rsidRDefault="00606D89" w:rsidP="006A2E5D">
            <w:pPr>
              <w:pStyle w:val="Heading3Sec1"/>
              <w:keepNext w:val="0"/>
              <w:widowControl w:val="0"/>
              <w:spacing w:before="100" w:after="40"/>
              <w:rPr>
                <w:lang w:val="en-CA"/>
              </w:rPr>
            </w:pPr>
            <w:bookmarkStart w:id="61" w:name="_Toc370741740"/>
            <w:r w:rsidRPr="00DB2D1E">
              <w:rPr>
                <w:lang w:val="en-CA"/>
              </w:rPr>
              <w:t>IIA 2.17.2</w:t>
            </w:r>
            <w:r w:rsidRPr="00DB2D1E">
              <w:rPr>
                <w:lang w:val="en-CA"/>
              </w:rPr>
              <w:tab/>
              <w:t>Stability (temperature, metals)</w:t>
            </w:r>
            <w:bookmarkEnd w:id="61"/>
          </w:p>
        </w:tc>
        <w:tc>
          <w:tcPr>
            <w:tcW w:w="1288" w:type="dxa"/>
            <w:tcBorders>
              <w:top w:val="single" w:sz="6" w:space="0" w:color="auto"/>
              <w:left w:val="single" w:sz="6" w:space="0" w:color="auto"/>
              <w:bottom w:val="single" w:sz="6" w:space="0" w:color="auto"/>
              <w:right w:val="single" w:sz="6" w:space="0" w:color="auto"/>
            </w:tcBorders>
          </w:tcPr>
          <w:p w:rsidR="00606D89" w:rsidRPr="00DB2D1E" w:rsidRDefault="006A2E5D" w:rsidP="00205300">
            <w:pPr>
              <w:pStyle w:val="MajorPointText"/>
              <w:keepNext w:val="0"/>
              <w:widowControl w:val="0"/>
              <w:spacing w:before="100" w:after="40"/>
              <w:rPr>
                <w:lang w:val="en-CA"/>
              </w:rPr>
            </w:pPr>
            <w:r>
              <w:rPr>
                <w:lang w:val="en-CA"/>
              </w:rPr>
              <w:t xml:space="preserve">DACO 2.14.13, </w:t>
            </w:r>
            <w:r w:rsidR="00606D89" w:rsidRPr="00DB2D1E">
              <w:rPr>
                <w:lang w:val="en-CA"/>
              </w:rPr>
              <w:t>OPPTS  830.6313, CIPAC MT 46</w:t>
            </w: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205300">
            <w:pPr>
              <w:pStyle w:val="MajorPointText"/>
              <w:keepNext w:val="0"/>
              <w:widowControl w:val="0"/>
              <w:spacing w:before="100" w:after="40"/>
              <w:rPr>
                <w:color w:val="FF0000"/>
                <w:lang w:val="en-CA"/>
              </w:rPr>
            </w:pPr>
            <w:r w:rsidRPr="00100792">
              <w:rPr>
                <w:color w:val="FF0000"/>
                <w:lang w:val="en-CA"/>
              </w:rPr>
              <w:t>The TGAI is stable upon exposure to …</w:t>
            </w:r>
          </w:p>
        </w:tc>
        <w:tc>
          <w:tcPr>
            <w:tcW w:w="1924"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r>
      <w:tr w:rsidR="00606D89" w:rsidRPr="00DB2D1E" w:rsidTr="005A13A7">
        <w:trPr>
          <w:cantSplit/>
          <w:jc w:val="center"/>
        </w:trPr>
        <w:tc>
          <w:tcPr>
            <w:tcW w:w="1701"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Heading3Sec1"/>
              <w:keepNext w:val="0"/>
              <w:widowControl w:val="0"/>
              <w:spacing w:before="100" w:after="40"/>
              <w:rPr>
                <w:lang w:val="en-CA"/>
              </w:rPr>
            </w:pPr>
            <w:bookmarkStart w:id="62" w:name="_Toc370741741"/>
            <w:r w:rsidRPr="00DB2D1E">
              <w:rPr>
                <w:lang w:val="en-CA"/>
              </w:rPr>
              <w:lastRenderedPageBreak/>
              <w:t xml:space="preserve">IIA 2.18 </w:t>
            </w:r>
            <w:r w:rsidRPr="00DB2D1E">
              <w:rPr>
                <w:lang w:val="en-CA"/>
              </w:rPr>
              <w:tab/>
              <w:t>Other/special studies</w:t>
            </w:r>
            <w:bookmarkEnd w:id="62"/>
            <w:r w:rsidRPr="00DB2D1E">
              <w:rPr>
                <w:lang w:val="en-CA"/>
              </w:rPr>
              <w:t xml:space="preserve"> </w:t>
            </w:r>
          </w:p>
          <w:p w:rsidR="00606D89" w:rsidRPr="00DB2D1E" w:rsidRDefault="00606D89" w:rsidP="00205300">
            <w:pPr>
              <w:pStyle w:val="Heading3Sec1"/>
              <w:keepNext w:val="0"/>
              <w:widowControl w:val="0"/>
              <w:spacing w:before="100" w:after="40"/>
              <w:rPr>
                <w:lang w:val="en-CA"/>
              </w:rPr>
            </w:pPr>
            <w:r w:rsidRPr="00DB2D1E">
              <w:rPr>
                <w:lang w:val="en-CA"/>
              </w:rPr>
              <w:t>PMRA: Nanomaterial characteristics</w:t>
            </w:r>
          </w:p>
          <w:p w:rsidR="00606D89" w:rsidRDefault="00606D89" w:rsidP="00205300">
            <w:pPr>
              <w:pStyle w:val="Heading3Sec1"/>
              <w:keepNext w:val="0"/>
              <w:widowControl w:val="0"/>
              <w:spacing w:before="100" w:after="40"/>
              <w:rPr>
                <w:lang w:val="en-CA"/>
              </w:rPr>
            </w:pPr>
            <w:r w:rsidRPr="00DB2D1E">
              <w:rPr>
                <w:lang w:val="en-CA"/>
              </w:rPr>
              <w:t>EPA: Particle size, fiber length, &amp; diameter distribution</w:t>
            </w:r>
          </w:p>
          <w:p w:rsidR="00A12C8D" w:rsidRPr="00DB2D1E" w:rsidRDefault="00A12C8D" w:rsidP="00205300">
            <w:pPr>
              <w:pStyle w:val="Heading3Sec1"/>
              <w:keepNext w:val="0"/>
              <w:widowControl w:val="0"/>
              <w:spacing w:before="100" w:after="40"/>
              <w:rPr>
                <w:lang w:val="en-CA"/>
              </w:rPr>
            </w:pPr>
            <w:r>
              <w:rPr>
                <w:lang w:val="en-CA"/>
              </w:rPr>
              <w:t>EPA: Corrosion Characteristics</w:t>
            </w:r>
          </w:p>
        </w:tc>
        <w:tc>
          <w:tcPr>
            <w:tcW w:w="1288"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p w:rsidR="00606D89" w:rsidRPr="00DB2D1E" w:rsidRDefault="00606D89" w:rsidP="00205300">
            <w:pPr>
              <w:pStyle w:val="MajorPointText"/>
              <w:keepNext w:val="0"/>
              <w:widowControl w:val="0"/>
              <w:spacing w:before="100" w:after="40"/>
              <w:rPr>
                <w:lang w:val="en-CA"/>
              </w:rPr>
            </w:pPr>
          </w:p>
          <w:p w:rsidR="006A2E5D" w:rsidRDefault="006A2E5D" w:rsidP="00205300">
            <w:pPr>
              <w:pStyle w:val="MajorPointText"/>
              <w:keepNext w:val="0"/>
              <w:widowControl w:val="0"/>
              <w:spacing w:before="100" w:after="40"/>
              <w:rPr>
                <w:lang w:val="en-CA"/>
              </w:rPr>
            </w:pPr>
          </w:p>
          <w:p w:rsidR="00606D89" w:rsidRPr="00DB2D1E" w:rsidRDefault="006A2E5D" w:rsidP="00205300">
            <w:pPr>
              <w:pStyle w:val="MajorPointText"/>
              <w:keepNext w:val="0"/>
              <w:widowControl w:val="0"/>
              <w:spacing w:before="100" w:after="40"/>
              <w:rPr>
                <w:lang w:val="en-CA"/>
              </w:rPr>
            </w:pPr>
            <w:r>
              <w:rPr>
                <w:lang w:val="en-CA"/>
              </w:rPr>
              <w:t>DACO 2.14.16</w:t>
            </w:r>
          </w:p>
          <w:p w:rsidR="0061610D" w:rsidRDefault="0061610D" w:rsidP="00205300">
            <w:pPr>
              <w:pStyle w:val="MajorPointText"/>
              <w:keepNext w:val="0"/>
              <w:widowControl w:val="0"/>
              <w:spacing w:before="100" w:after="40"/>
              <w:rPr>
                <w:lang w:val="en-CA"/>
              </w:rPr>
            </w:pPr>
          </w:p>
          <w:p w:rsidR="00606D89" w:rsidRDefault="00606D89" w:rsidP="00205300">
            <w:pPr>
              <w:pStyle w:val="MajorPointText"/>
              <w:keepNext w:val="0"/>
              <w:widowControl w:val="0"/>
              <w:spacing w:before="100" w:after="40"/>
              <w:rPr>
                <w:lang w:val="en-CA"/>
              </w:rPr>
            </w:pPr>
            <w:r w:rsidRPr="00DB2D1E">
              <w:rPr>
                <w:lang w:val="en-CA"/>
              </w:rPr>
              <w:t>OPPTS  830.7520</w:t>
            </w:r>
          </w:p>
          <w:p w:rsidR="00A12C8D" w:rsidRDefault="00A12C8D" w:rsidP="00205300">
            <w:pPr>
              <w:pStyle w:val="MajorPointText"/>
              <w:keepNext w:val="0"/>
              <w:widowControl w:val="0"/>
              <w:spacing w:before="100" w:after="40"/>
              <w:rPr>
                <w:lang w:val="en-CA"/>
              </w:rPr>
            </w:pPr>
          </w:p>
          <w:p w:rsidR="00A12C8D" w:rsidRPr="00DB2D1E" w:rsidRDefault="00A12C8D" w:rsidP="00205300">
            <w:pPr>
              <w:pStyle w:val="MajorPointText"/>
              <w:keepNext w:val="0"/>
              <w:widowControl w:val="0"/>
              <w:spacing w:before="100" w:after="40"/>
              <w:rPr>
                <w:lang w:val="en-CA"/>
              </w:rPr>
            </w:pPr>
            <w:r>
              <w:rPr>
                <w:lang w:val="en-CA"/>
              </w:rPr>
              <w:t>OPPTS</w:t>
            </w:r>
            <w:r w:rsidR="0061610D">
              <w:rPr>
                <w:lang w:val="en-CA"/>
              </w:rPr>
              <w:t xml:space="preserve"> </w:t>
            </w:r>
            <w:r>
              <w:rPr>
                <w:lang w:val="en-CA"/>
              </w:rPr>
              <w:t>830.6320</w:t>
            </w:r>
          </w:p>
        </w:tc>
        <w:tc>
          <w:tcPr>
            <w:tcW w:w="1843"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4300" w:type="dxa"/>
            <w:tcBorders>
              <w:top w:val="single" w:sz="6" w:space="0" w:color="auto"/>
              <w:left w:val="single" w:sz="6" w:space="0" w:color="auto"/>
              <w:bottom w:val="single" w:sz="6" w:space="0" w:color="auto"/>
              <w:right w:val="single" w:sz="6" w:space="0" w:color="auto"/>
            </w:tcBorders>
          </w:tcPr>
          <w:p w:rsidR="00606D89" w:rsidRPr="00100792" w:rsidRDefault="00606D89" w:rsidP="00205300">
            <w:pPr>
              <w:pStyle w:val="MajorPointText"/>
              <w:keepNext w:val="0"/>
              <w:widowControl w:val="0"/>
              <w:spacing w:before="100" w:after="40"/>
              <w:rPr>
                <w:color w:val="FF0000"/>
                <w:highlight w:val="cyan"/>
                <w:lang w:val="en-CA"/>
              </w:rPr>
            </w:pPr>
          </w:p>
          <w:p w:rsidR="00606D89" w:rsidRPr="00100792" w:rsidRDefault="00606D89" w:rsidP="00205300">
            <w:pPr>
              <w:pStyle w:val="MajorPointText"/>
              <w:keepNext w:val="0"/>
              <w:widowControl w:val="0"/>
              <w:spacing w:before="100" w:after="40"/>
              <w:rPr>
                <w:color w:val="FF0000"/>
                <w:highlight w:val="cyan"/>
                <w:lang w:val="en-CA"/>
              </w:rPr>
            </w:pPr>
          </w:p>
          <w:p w:rsidR="00606D89" w:rsidRPr="00100792" w:rsidRDefault="00606D89" w:rsidP="00205300">
            <w:pPr>
              <w:pStyle w:val="MajorPointText"/>
              <w:keepNext w:val="0"/>
              <w:widowControl w:val="0"/>
              <w:spacing w:before="100" w:after="40"/>
              <w:rPr>
                <w:color w:val="FF0000"/>
                <w:highlight w:val="cyan"/>
                <w:lang w:val="en-CA"/>
              </w:rPr>
            </w:pPr>
          </w:p>
          <w:p w:rsidR="00606D89" w:rsidRPr="00100792" w:rsidRDefault="00606D89" w:rsidP="00205300">
            <w:pPr>
              <w:pStyle w:val="MajorPointText"/>
              <w:keepNext w:val="0"/>
              <w:widowControl w:val="0"/>
              <w:spacing w:before="100" w:after="40"/>
              <w:rPr>
                <w:color w:val="FF0000"/>
                <w:lang w:val="en-CA"/>
              </w:rPr>
            </w:pPr>
            <w:r w:rsidRPr="00100792">
              <w:rPr>
                <w:color w:val="FF0000"/>
                <w:lang w:val="en-CA"/>
              </w:rPr>
              <w:t xml:space="preserve">Required by PMRA if the technical product is a nanomaterial </w:t>
            </w:r>
          </w:p>
          <w:p w:rsidR="0061610D" w:rsidRDefault="0061610D" w:rsidP="007E6CEE">
            <w:pPr>
              <w:pStyle w:val="MajorPointText"/>
              <w:keepNext w:val="0"/>
              <w:widowControl w:val="0"/>
              <w:spacing w:before="100" w:after="40"/>
              <w:rPr>
                <w:color w:val="FF0000"/>
                <w:lang w:val="en-CA"/>
              </w:rPr>
            </w:pPr>
          </w:p>
          <w:p w:rsidR="00606D89" w:rsidRDefault="00606D89" w:rsidP="007E6CEE">
            <w:pPr>
              <w:pStyle w:val="MajorPointText"/>
              <w:keepNext w:val="0"/>
              <w:widowControl w:val="0"/>
              <w:spacing w:before="100" w:after="40"/>
              <w:rPr>
                <w:color w:val="FF0000"/>
                <w:lang w:val="en-CA"/>
              </w:rPr>
            </w:pPr>
            <w:r w:rsidRPr="00100792">
              <w:rPr>
                <w:color w:val="FF0000"/>
                <w:lang w:val="en-CA"/>
              </w:rPr>
              <w:t>Required by EPA</w:t>
            </w:r>
            <w:r w:rsidR="005979E9" w:rsidRPr="00100792">
              <w:rPr>
                <w:color w:val="FF0000"/>
                <w:lang w:val="en-CA"/>
              </w:rPr>
              <w:t>. F</w:t>
            </w:r>
            <w:r w:rsidR="006A2E5D" w:rsidRPr="00100792">
              <w:rPr>
                <w:color w:val="FF0000"/>
                <w:lang w:val="en-CA"/>
              </w:rPr>
              <w:t>or nanomaterials</w:t>
            </w:r>
            <w:r w:rsidR="007E6CEE" w:rsidRPr="00100792">
              <w:rPr>
                <w:color w:val="FF0000"/>
                <w:lang w:val="en-CA"/>
              </w:rPr>
              <w:t>,</w:t>
            </w:r>
            <w:r w:rsidR="00496B8F" w:rsidRPr="00100792">
              <w:rPr>
                <w:color w:val="FF0000"/>
                <w:lang w:val="en-CA"/>
              </w:rPr>
              <w:t xml:space="preserve"> please contact appropriate product manager.</w:t>
            </w:r>
          </w:p>
          <w:p w:rsidR="00A12C8D" w:rsidRDefault="00A12C8D" w:rsidP="007E6CEE">
            <w:pPr>
              <w:pStyle w:val="MajorPointText"/>
              <w:keepNext w:val="0"/>
              <w:widowControl w:val="0"/>
              <w:spacing w:before="100" w:after="40"/>
              <w:rPr>
                <w:color w:val="FF0000"/>
                <w:lang w:val="en-CA"/>
              </w:rPr>
            </w:pPr>
          </w:p>
          <w:p w:rsidR="00A12C8D" w:rsidRPr="00100792" w:rsidRDefault="00A12C8D" w:rsidP="007E6CEE">
            <w:pPr>
              <w:pStyle w:val="MajorPointText"/>
              <w:keepNext w:val="0"/>
              <w:widowControl w:val="0"/>
              <w:spacing w:before="100" w:after="40"/>
              <w:rPr>
                <w:color w:val="FF0000"/>
                <w:highlight w:val="cyan"/>
                <w:lang w:val="en-CA"/>
              </w:rPr>
            </w:pPr>
            <w:r>
              <w:rPr>
                <w:color w:val="FF0000"/>
                <w:lang w:val="en-CA"/>
              </w:rPr>
              <w:t>Required by EPA.</w:t>
            </w:r>
          </w:p>
        </w:tc>
        <w:tc>
          <w:tcPr>
            <w:tcW w:w="1924"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jc w:val="center"/>
              <w:rPr>
                <w:lang w:val="en-CA"/>
              </w:rPr>
            </w:pPr>
          </w:p>
        </w:tc>
        <w:tc>
          <w:tcPr>
            <w:tcW w:w="731"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jc w:val="center"/>
              <w:rPr>
                <w:lang w:val="en-CA"/>
              </w:rPr>
            </w:pPr>
          </w:p>
        </w:tc>
        <w:tc>
          <w:tcPr>
            <w:tcW w:w="1459" w:type="dxa"/>
            <w:tcBorders>
              <w:top w:val="single" w:sz="6" w:space="0" w:color="auto"/>
              <w:left w:val="single" w:sz="6" w:space="0" w:color="auto"/>
              <w:bottom w:val="single" w:sz="6" w:space="0" w:color="auto"/>
              <w:right w:val="single" w:sz="6" w:space="0" w:color="auto"/>
            </w:tcBorders>
          </w:tcPr>
          <w:p w:rsidR="00606D89" w:rsidRPr="00DB2D1E" w:rsidRDefault="00606D89" w:rsidP="00205300">
            <w:pPr>
              <w:pStyle w:val="MajorPointText"/>
              <w:keepNext w:val="0"/>
              <w:widowControl w:val="0"/>
              <w:spacing w:before="100" w:after="40"/>
              <w:rPr>
                <w:lang w:val="en-CA"/>
              </w:rPr>
            </w:pPr>
          </w:p>
        </w:tc>
      </w:tr>
      <w:tr w:rsidR="00983271" w:rsidRPr="00DB2D1E" w:rsidTr="005A13A7">
        <w:trPr>
          <w:cantSplit/>
          <w:jc w:val="center"/>
        </w:trPr>
        <w:tc>
          <w:tcPr>
            <w:tcW w:w="13977" w:type="dxa"/>
            <w:gridSpan w:val="8"/>
            <w:tcBorders>
              <w:top w:val="single" w:sz="6" w:space="0" w:color="auto"/>
              <w:left w:val="single" w:sz="6" w:space="0" w:color="auto"/>
              <w:bottom w:val="single" w:sz="6" w:space="0" w:color="auto"/>
              <w:right w:val="single" w:sz="6" w:space="0" w:color="auto"/>
            </w:tcBorders>
          </w:tcPr>
          <w:p w:rsidR="00983271" w:rsidRPr="00DB2D1E" w:rsidRDefault="00983271" w:rsidP="00205300">
            <w:pPr>
              <w:pStyle w:val="MajorPointText"/>
              <w:keepNext w:val="0"/>
              <w:widowControl w:val="0"/>
              <w:spacing w:before="100" w:after="40"/>
              <w:rPr>
                <w:lang w:val="en-CA"/>
              </w:rPr>
            </w:pPr>
            <w:r w:rsidRPr="00FD1BB2">
              <w:rPr>
                <w:vertAlign w:val="superscript"/>
                <w:lang w:val="en-CA"/>
              </w:rPr>
              <w:t>1</w:t>
            </w:r>
            <w:r>
              <w:rPr>
                <w:lang w:val="en-CA"/>
              </w:rPr>
              <w:t xml:space="preserve"> </w:t>
            </w:r>
            <w:r w:rsidR="00C26EC6">
              <w:rPr>
                <w:lang w:val="en-CA"/>
              </w:rPr>
              <w:t>A = acceptable, N = not acceptable, NR = not required, NA = not applicable, G = data gap, U = requires upgrading, W = waived</w:t>
            </w:r>
          </w:p>
        </w:tc>
      </w:tr>
    </w:tbl>
    <w:p w:rsidR="00F0231D" w:rsidRPr="00DB2D1E" w:rsidRDefault="00F0231D" w:rsidP="00511C15">
      <w:pPr>
        <w:spacing w:after="200" w:line="276" w:lineRule="auto"/>
        <w:ind w:left="851"/>
        <w:rPr>
          <w:lang w:val="en-CA"/>
        </w:rPr>
        <w:sectPr w:rsidR="00F0231D" w:rsidRPr="00DB2D1E" w:rsidSect="00F0231D">
          <w:pgSz w:w="15840" w:h="12240" w:orient="landscape"/>
          <w:pgMar w:top="1440" w:right="1440" w:bottom="1440" w:left="1440" w:header="709" w:footer="709" w:gutter="0"/>
          <w:cols w:space="708"/>
          <w:docGrid w:linePitch="360"/>
        </w:sectPr>
      </w:pPr>
    </w:p>
    <w:p w:rsidR="009C0D43" w:rsidRPr="00DB2D1E" w:rsidRDefault="009C0D43" w:rsidP="00470CD7">
      <w:pPr>
        <w:pStyle w:val="Heading1"/>
        <w:rPr>
          <w:lang w:val="en-CA"/>
        </w:rPr>
      </w:pPr>
      <w:bookmarkStart w:id="63" w:name="_Toc373117883"/>
      <w:bookmarkStart w:id="64" w:name="_Toc497013334"/>
      <w:bookmarkStart w:id="65" w:name="_Toc369693490"/>
      <w:bookmarkStart w:id="66" w:name="_Toc425324985"/>
      <w:r w:rsidRPr="00DB2D1E">
        <w:rPr>
          <w:lang w:val="en-CA"/>
        </w:rPr>
        <w:lastRenderedPageBreak/>
        <w:t>IIA 4.0</w:t>
      </w:r>
      <w:r w:rsidRPr="00DB2D1E">
        <w:rPr>
          <w:lang w:val="en-CA"/>
        </w:rPr>
        <w:tab/>
      </w:r>
      <w:r w:rsidR="004B3157" w:rsidRPr="00DB2D1E">
        <w:rPr>
          <w:lang w:val="en-CA"/>
        </w:rPr>
        <w:t>ANALYTICAL METHODS AND VALIDATION</w:t>
      </w:r>
      <w:bookmarkEnd w:id="63"/>
      <w:bookmarkEnd w:id="64"/>
      <w:bookmarkEnd w:id="65"/>
      <w:bookmarkEnd w:id="66"/>
    </w:p>
    <w:p w:rsidR="00FC46AC" w:rsidRPr="00DB2D1E" w:rsidRDefault="009C0D43" w:rsidP="00205300">
      <w:pPr>
        <w:pStyle w:val="Heading2"/>
        <w:rPr>
          <w:lang w:val="en-CA"/>
        </w:rPr>
      </w:pPr>
      <w:bookmarkStart w:id="67" w:name="_Toc369693491"/>
      <w:bookmarkStart w:id="68" w:name="_Toc425324986"/>
      <w:bookmarkStart w:id="69" w:name="_Toc369693492"/>
      <w:r w:rsidRPr="00DB2D1E">
        <w:rPr>
          <w:lang w:val="en-CA"/>
        </w:rPr>
        <w:t>IIA 4.1</w:t>
      </w:r>
      <w:r w:rsidRPr="00DB2D1E">
        <w:rPr>
          <w:lang w:val="en-CA"/>
        </w:rPr>
        <w:tab/>
        <w:t>Analytical standards and samples</w:t>
      </w:r>
      <w:bookmarkEnd w:id="67"/>
      <w:bookmarkEnd w:id="68"/>
      <w:r w:rsidR="00FC46AC" w:rsidRPr="00DB2D1E">
        <w:rPr>
          <w:lang w:val="en-CA"/>
        </w:rPr>
        <w:t xml:space="preserve"> </w:t>
      </w:r>
    </w:p>
    <w:p w:rsidR="009C0D43" w:rsidRPr="00DB2D1E" w:rsidRDefault="00FC46AC" w:rsidP="00E1349A">
      <w:pPr>
        <w:spacing w:after="240"/>
        <w:rPr>
          <w:lang w:val="en-CA"/>
        </w:rPr>
      </w:pPr>
      <w:r w:rsidRPr="00DB2D1E">
        <w:rPr>
          <w:lang w:val="en-CA"/>
        </w:rPr>
        <w:t>DACO 2.15 /</w:t>
      </w:r>
      <w:r w:rsidR="00E1349A">
        <w:rPr>
          <w:lang w:val="en-CA"/>
        </w:rPr>
        <w:t xml:space="preserve"> OPPTS 830.1900</w:t>
      </w:r>
    </w:p>
    <w:bookmarkEnd w:id="69"/>
    <w:p w:rsidR="009C0D43" w:rsidRPr="00100792" w:rsidRDefault="00FC46AC" w:rsidP="00E1349A">
      <w:pPr>
        <w:pStyle w:val="Normalnoindent"/>
        <w:ind w:left="720"/>
        <w:jc w:val="left"/>
        <w:rPr>
          <w:color w:val="FF0000"/>
          <w:lang w:val="en-CA"/>
        </w:rPr>
      </w:pPr>
      <w:r w:rsidRPr="00100792">
        <w:rPr>
          <w:color w:val="FF0000"/>
          <w:lang w:val="en-CA"/>
        </w:rPr>
        <w:t>S</w:t>
      </w:r>
      <w:r w:rsidR="00E1349A" w:rsidRPr="00100792">
        <w:rPr>
          <w:color w:val="FF0000"/>
          <w:lang w:val="en-CA"/>
        </w:rPr>
        <w:t xml:space="preserve">ubmittal of sample and </w:t>
      </w:r>
      <w:r w:rsidRPr="00100792">
        <w:rPr>
          <w:color w:val="FF0000"/>
          <w:lang w:val="en-CA"/>
        </w:rPr>
        <w:t>analytical standard</w:t>
      </w:r>
      <w:r w:rsidR="00E1349A" w:rsidRPr="00100792">
        <w:rPr>
          <w:color w:val="FF0000"/>
          <w:lang w:val="en-CA"/>
        </w:rPr>
        <w:t xml:space="preserve"> (PMRA requires only the standard)</w:t>
      </w:r>
      <w:r w:rsidR="009C0D43" w:rsidRPr="00100792">
        <w:rPr>
          <w:color w:val="FF0000"/>
          <w:lang w:val="en-CA"/>
        </w:rPr>
        <w:t>.</w:t>
      </w:r>
    </w:p>
    <w:p w:rsidR="009C0D43" w:rsidRPr="00DB2D1E" w:rsidRDefault="009C0D43" w:rsidP="00470CD7">
      <w:pPr>
        <w:pStyle w:val="Heading2"/>
        <w:rPr>
          <w:lang w:val="en-CA"/>
        </w:rPr>
      </w:pPr>
      <w:bookmarkStart w:id="70" w:name="_Toc369693496"/>
      <w:bookmarkStart w:id="71" w:name="_Toc425324987"/>
      <w:r w:rsidRPr="00DB2D1E">
        <w:rPr>
          <w:lang w:val="en-CA"/>
        </w:rPr>
        <w:t>IIA 4.2</w:t>
      </w:r>
      <w:r w:rsidRPr="00DB2D1E">
        <w:rPr>
          <w:lang w:val="en-CA"/>
        </w:rPr>
        <w:tab/>
      </w:r>
      <w:bookmarkStart w:id="72" w:name="_Toc497013335"/>
      <w:r w:rsidRPr="00DB2D1E">
        <w:rPr>
          <w:lang w:val="en-CA"/>
        </w:rPr>
        <w:t>Method for the analysis of the active substance as manufactured</w:t>
      </w:r>
      <w:bookmarkEnd w:id="70"/>
      <w:bookmarkEnd w:id="71"/>
      <w:bookmarkEnd w:id="72"/>
    </w:p>
    <w:p w:rsidR="009C0D43" w:rsidRPr="00DB2D1E" w:rsidRDefault="009C0D43" w:rsidP="00470CD7">
      <w:pPr>
        <w:pStyle w:val="Heading3"/>
        <w:rPr>
          <w:lang w:val="en-CA"/>
        </w:rPr>
      </w:pPr>
      <w:bookmarkStart w:id="73" w:name="_Toc373117884"/>
      <w:bookmarkStart w:id="74" w:name="_Toc497013336"/>
      <w:bookmarkStart w:id="75" w:name="_Toc369693497"/>
      <w:r w:rsidRPr="00DB2D1E">
        <w:rPr>
          <w:lang w:val="en-CA"/>
        </w:rPr>
        <w:t>IIA 4.2.1</w:t>
      </w:r>
      <w:r w:rsidRPr="00DB2D1E">
        <w:rPr>
          <w:lang w:val="en-CA"/>
        </w:rPr>
        <w:tab/>
        <w:t xml:space="preserve">Method for the </w:t>
      </w:r>
      <w:bookmarkEnd w:id="73"/>
      <w:r w:rsidRPr="00DB2D1E">
        <w:rPr>
          <w:lang w:val="en-CA"/>
        </w:rPr>
        <w:t>determination of pure active substance</w:t>
      </w:r>
      <w:bookmarkEnd w:id="74"/>
      <w:r w:rsidRPr="00DB2D1E">
        <w:rPr>
          <w:lang w:val="en-CA"/>
        </w:rPr>
        <w:t xml:space="preserve"> as manufactured</w:t>
      </w:r>
      <w:bookmarkEnd w:id="75"/>
    </w:p>
    <w:p w:rsidR="00FC46AC" w:rsidRPr="00DB2D1E" w:rsidRDefault="00FC46AC" w:rsidP="00205300">
      <w:pPr>
        <w:pStyle w:val="NormalIndent"/>
        <w:ind w:hanging="864"/>
        <w:rPr>
          <w:lang w:val="en-CA"/>
        </w:rPr>
      </w:pPr>
      <w:r w:rsidRPr="00DB2D1E">
        <w:rPr>
          <w:lang w:val="en-CA"/>
        </w:rPr>
        <w:t xml:space="preserve">DACO 2.13.1 / </w:t>
      </w:r>
      <w:r w:rsidR="00D5321D">
        <w:rPr>
          <w:lang w:val="en-CA"/>
        </w:rPr>
        <w:t>OPPTS 830.1800</w:t>
      </w:r>
    </w:p>
    <w:p w:rsidR="009127C5" w:rsidRPr="00100792" w:rsidRDefault="009127C5" w:rsidP="00972E64">
      <w:pPr>
        <w:pStyle w:val="NormalIndent"/>
        <w:spacing w:before="100" w:after="60"/>
        <w:ind w:left="2160" w:hanging="1451"/>
        <w:jc w:val="left"/>
        <w:rPr>
          <w:color w:val="FF0000"/>
          <w:lang w:val="en-CA"/>
        </w:rPr>
      </w:pPr>
      <w:r w:rsidRPr="00DB2D1E">
        <w:rPr>
          <w:u w:val="single"/>
          <w:lang w:val="en-CA"/>
        </w:rPr>
        <w:t>Reference</w:t>
      </w:r>
      <w:r w:rsidRPr="00DB2D1E">
        <w:rPr>
          <w:lang w:val="en-CA"/>
        </w:rPr>
        <w:t>:</w:t>
      </w:r>
      <w:r w:rsidRPr="00DB2D1E">
        <w:rPr>
          <w:lang w:val="en-CA"/>
        </w:rPr>
        <w:tab/>
      </w:r>
      <w:r w:rsidRPr="00100792">
        <w:rPr>
          <w:color w:val="FF0000"/>
          <w:lang w:val="en-CA"/>
        </w:rPr>
        <w:t>Author, year, title, company, report number</w:t>
      </w:r>
      <w:r w:rsidR="006D3D42" w:rsidRPr="00100792">
        <w:rPr>
          <w:color w:val="FF0000"/>
          <w:lang w:val="en-CA"/>
        </w:rPr>
        <w:t>, GLP Y/N</w:t>
      </w:r>
    </w:p>
    <w:p w:rsidR="009127C5" w:rsidRPr="00100792" w:rsidRDefault="009127C5" w:rsidP="00972E64">
      <w:pPr>
        <w:pStyle w:val="NormalIndent"/>
        <w:spacing w:before="100" w:after="60"/>
        <w:ind w:left="720" w:hanging="11"/>
        <w:jc w:val="left"/>
        <w:rPr>
          <w:color w:val="FF0000"/>
          <w:lang w:val="en-CA"/>
        </w:rPr>
      </w:pPr>
      <w:r w:rsidRPr="00100792">
        <w:rPr>
          <w:color w:val="FF0000"/>
          <w:lang w:val="en-CA"/>
        </w:rPr>
        <w:tab/>
      </w:r>
      <w:r w:rsidRPr="00100792">
        <w:rPr>
          <w:color w:val="FF0000"/>
          <w:lang w:val="en-CA"/>
        </w:rPr>
        <w:tab/>
      </w:r>
      <w:r w:rsidRPr="00100792">
        <w:rPr>
          <w:color w:val="FF0000"/>
          <w:lang w:val="en-CA"/>
        </w:rPr>
        <w:tab/>
        <w:t>PMRA #, MRID #</w:t>
      </w:r>
    </w:p>
    <w:p w:rsidR="009127C5" w:rsidRPr="00DB2D1E" w:rsidRDefault="009127C5" w:rsidP="00520E42">
      <w:pPr>
        <w:pStyle w:val="NormalIndent"/>
        <w:spacing w:before="60" w:after="20"/>
        <w:ind w:left="709"/>
        <w:jc w:val="left"/>
        <w:rPr>
          <w:lang w:val="en-CA"/>
        </w:rPr>
      </w:pPr>
    </w:p>
    <w:tbl>
      <w:tblPr>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810"/>
        <w:gridCol w:w="7551"/>
      </w:tblGrid>
      <w:tr w:rsidR="00BB0940" w:rsidRPr="00DB2D1E" w:rsidTr="00972E64">
        <w:trPr>
          <w:cantSplit/>
          <w:tblHeader/>
        </w:trPr>
        <w:tc>
          <w:tcPr>
            <w:tcW w:w="9361" w:type="dxa"/>
            <w:gridSpan w:val="2"/>
          </w:tcPr>
          <w:p w:rsidR="00BB0940" w:rsidRPr="00DB2D1E" w:rsidRDefault="00BB0940" w:rsidP="009E2426">
            <w:pPr>
              <w:spacing w:before="60" w:after="20"/>
              <w:rPr>
                <w:color w:val="000000"/>
                <w:lang w:val="en-CA"/>
              </w:rPr>
            </w:pPr>
            <w:r w:rsidRPr="00DB2D1E">
              <w:rPr>
                <w:b/>
                <w:color w:val="000000"/>
                <w:lang w:val="en-CA"/>
              </w:rPr>
              <w:t xml:space="preserve">Table 4.2.1-1.  Details of the analytical method used to determine </w:t>
            </w:r>
            <w:r w:rsidR="009E2426">
              <w:rPr>
                <w:b/>
                <w:color w:val="000000"/>
                <w:lang w:val="en-CA"/>
              </w:rPr>
              <w:t xml:space="preserve">the </w:t>
            </w:r>
            <w:r w:rsidRPr="00DB2D1E">
              <w:rPr>
                <w:b/>
                <w:color w:val="000000"/>
                <w:lang w:val="en-CA"/>
              </w:rPr>
              <w:t xml:space="preserve">active </w:t>
            </w:r>
          </w:p>
        </w:tc>
      </w:tr>
      <w:tr w:rsidR="00BB0940" w:rsidRPr="00DB2D1E" w:rsidTr="00972E64">
        <w:trPr>
          <w:cantSplit/>
        </w:trPr>
        <w:tc>
          <w:tcPr>
            <w:tcW w:w="1810" w:type="dxa"/>
            <w:tcBorders>
              <w:top w:val="single" w:sz="7" w:space="0" w:color="000000"/>
              <w:left w:val="single" w:sz="7" w:space="0" w:color="000000"/>
              <w:bottom w:val="single" w:sz="7" w:space="0" w:color="000000"/>
              <w:right w:val="single" w:sz="7" w:space="0" w:color="000000"/>
            </w:tcBorders>
          </w:tcPr>
          <w:p w:rsidR="00BB0940" w:rsidRPr="00DB2D1E" w:rsidRDefault="00BB0940" w:rsidP="00520E42">
            <w:pPr>
              <w:spacing w:before="60" w:after="20"/>
              <w:rPr>
                <w:color w:val="000000"/>
                <w:lang w:val="en-CA"/>
              </w:rPr>
            </w:pPr>
            <w:r w:rsidRPr="00DB2D1E">
              <w:rPr>
                <w:color w:val="000000"/>
                <w:lang w:val="en-CA"/>
              </w:rPr>
              <w:t>Method ID</w:t>
            </w:r>
          </w:p>
        </w:tc>
        <w:tc>
          <w:tcPr>
            <w:tcW w:w="7551" w:type="dxa"/>
            <w:tcBorders>
              <w:top w:val="single" w:sz="7" w:space="0" w:color="000000"/>
              <w:left w:val="single" w:sz="7" w:space="0" w:color="000000"/>
              <w:bottom w:val="single" w:sz="7" w:space="0" w:color="000000"/>
              <w:right w:val="single" w:sz="7" w:space="0" w:color="000000"/>
            </w:tcBorders>
          </w:tcPr>
          <w:p w:rsidR="00BB0940" w:rsidRPr="00100792" w:rsidRDefault="00BB0940" w:rsidP="00520E42">
            <w:pPr>
              <w:spacing w:before="60" w:after="20"/>
              <w:rPr>
                <w:color w:val="FF0000"/>
                <w:lang w:val="en-CA"/>
              </w:rPr>
            </w:pPr>
            <w:r w:rsidRPr="00100792">
              <w:rPr>
                <w:color w:val="FF0000"/>
                <w:lang w:val="en-CA"/>
              </w:rPr>
              <w:t>Company A Method 1.1</w:t>
            </w:r>
          </w:p>
        </w:tc>
      </w:tr>
      <w:tr w:rsidR="00BB0940" w:rsidRPr="00DB2D1E" w:rsidTr="00972E64">
        <w:trPr>
          <w:cantSplit/>
        </w:trPr>
        <w:tc>
          <w:tcPr>
            <w:tcW w:w="1810" w:type="dxa"/>
            <w:tcBorders>
              <w:top w:val="single" w:sz="7" w:space="0" w:color="000000"/>
              <w:left w:val="single" w:sz="7" w:space="0" w:color="000000"/>
              <w:bottom w:val="single" w:sz="7" w:space="0" w:color="000000"/>
              <w:right w:val="single" w:sz="7" w:space="0" w:color="000000"/>
            </w:tcBorders>
          </w:tcPr>
          <w:p w:rsidR="00BB0940" w:rsidRPr="00DB2D1E" w:rsidRDefault="00BB0940" w:rsidP="00520E42">
            <w:pPr>
              <w:spacing w:before="60" w:after="20"/>
              <w:rPr>
                <w:color w:val="000000"/>
                <w:lang w:val="en-CA"/>
              </w:rPr>
            </w:pPr>
            <w:r w:rsidRPr="00DB2D1E">
              <w:rPr>
                <w:color w:val="000000"/>
                <w:lang w:val="en-CA"/>
              </w:rPr>
              <w:t>Analyte</w:t>
            </w:r>
          </w:p>
        </w:tc>
        <w:tc>
          <w:tcPr>
            <w:tcW w:w="7551" w:type="dxa"/>
            <w:tcBorders>
              <w:top w:val="single" w:sz="7" w:space="0" w:color="000000"/>
              <w:left w:val="single" w:sz="7" w:space="0" w:color="000000"/>
              <w:bottom w:val="single" w:sz="7" w:space="0" w:color="000000"/>
              <w:right w:val="single" w:sz="7" w:space="0" w:color="000000"/>
            </w:tcBorders>
          </w:tcPr>
          <w:p w:rsidR="00BB0940" w:rsidRPr="00100792" w:rsidRDefault="00BB0940" w:rsidP="00520E42">
            <w:pPr>
              <w:spacing w:before="60" w:after="20"/>
              <w:rPr>
                <w:color w:val="FF0000"/>
                <w:lang w:val="en-CA"/>
              </w:rPr>
            </w:pPr>
            <w:r w:rsidRPr="00100792">
              <w:rPr>
                <w:color w:val="FF0000"/>
                <w:lang w:val="en-CA"/>
              </w:rPr>
              <w:t>Active</w:t>
            </w:r>
            <w:r w:rsidR="00DE6C81" w:rsidRPr="00100792">
              <w:rPr>
                <w:color w:val="FF0000"/>
                <w:lang w:val="en-CA"/>
              </w:rPr>
              <w:t xml:space="preserve"> ingredient </w:t>
            </w:r>
          </w:p>
        </w:tc>
      </w:tr>
      <w:tr w:rsidR="00BB0940" w:rsidRPr="00DB2D1E" w:rsidTr="00972E64">
        <w:trPr>
          <w:cantSplit/>
        </w:trPr>
        <w:tc>
          <w:tcPr>
            <w:tcW w:w="1810" w:type="dxa"/>
            <w:tcBorders>
              <w:top w:val="single" w:sz="7" w:space="0" w:color="000000"/>
              <w:left w:val="single" w:sz="7" w:space="0" w:color="000000"/>
              <w:bottom w:val="single" w:sz="7" w:space="0" w:color="000000"/>
              <w:right w:val="single" w:sz="7" w:space="0" w:color="000000"/>
            </w:tcBorders>
          </w:tcPr>
          <w:p w:rsidR="00BB0940" w:rsidRPr="00DB2D1E" w:rsidRDefault="00BB0940" w:rsidP="00520E42">
            <w:pPr>
              <w:spacing w:before="60" w:after="20"/>
              <w:rPr>
                <w:color w:val="000000"/>
                <w:lang w:val="en-CA"/>
              </w:rPr>
            </w:pPr>
            <w:r w:rsidRPr="00DB2D1E">
              <w:rPr>
                <w:color w:val="000000"/>
                <w:lang w:val="en-CA"/>
              </w:rPr>
              <w:t>Sample preparation</w:t>
            </w:r>
          </w:p>
        </w:tc>
        <w:tc>
          <w:tcPr>
            <w:tcW w:w="7551" w:type="dxa"/>
            <w:tcBorders>
              <w:top w:val="single" w:sz="7" w:space="0" w:color="000000"/>
              <w:left w:val="single" w:sz="7" w:space="0" w:color="000000"/>
              <w:bottom w:val="single" w:sz="7" w:space="0" w:color="000000"/>
              <w:right w:val="single" w:sz="7" w:space="0" w:color="000000"/>
            </w:tcBorders>
          </w:tcPr>
          <w:p w:rsidR="00BB0940" w:rsidRPr="00100792" w:rsidRDefault="00BB0940" w:rsidP="00520E42">
            <w:pPr>
              <w:spacing w:before="60" w:after="20"/>
              <w:rPr>
                <w:color w:val="FF0000"/>
                <w:lang w:val="en-CA"/>
              </w:rPr>
            </w:pPr>
            <w:r w:rsidRPr="00100792">
              <w:rPr>
                <w:color w:val="FF0000"/>
                <w:lang w:val="en-CA"/>
              </w:rPr>
              <w:t>100 mg of technical product is dissolved in 10 mL of solvent…</w:t>
            </w:r>
          </w:p>
        </w:tc>
      </w:tr>
      <w:tr w:rsidR="00BB0940" w:rsidRPr="00DB2D1E" w:rsidTr="00972E64">
        <w:trPr>
          <w:cantSplit/>
        </w:trPr>
        <w:tc>
          <w:tcPr>
            <w:tcW w:w="1810" w:type="dxa"/>
            <w:tcBorders>
              <w:top w:val="single" w:sz="7" w:space="0" w:color="000000"/>
              <w:left w:val="single" w:sz="7" w:space="0" w:color="000000"/>
              <w:bottom w:val="single" w:sz="7" w:space="0" w:color="000000"/>
              <w:right w:val="single" w:sz="7" w:space="0" w:color="000000"/>
            </w:tcBorders>
          </w:tcPr>
          <w:p w:rsidR="00BB0940" w:rsidRPr="00DB2D1E" w:rsidRDefault="00BB0940" w:rsidP="00520E42">
            <w:pPr>
              <w:spacing w:before="60" w:after="20"/>
              <w:rPr>
                <w:color w:val="000000"/>
                <w:lang w:val="en-CA"/>
              </w:rPr>
            </w:pPr>
            <w:r w:rsidRPr="00DB2D1E">
              <w:rPr>
                <w:color w:val="000000"/>
                <w:lang w:val="en-CA"/>
              </w:rPr>
              <w:t>Instrument</w:t>
            </w:r>
          </w:p>
        </w:tc>
        <w:tc>
          <w:tcPr>
            <w:tcW w:w="7551" w:type="dxa"/>
            <w:tcBorders>
              <w:top w:val="single" w:sz="7" w:space="0" w:color="000000"/>
              <w:left w:val="single" w:sz="7" w:space="0" w:color="000000"/>
              <w:bottom w:val="single" w:sz="7" w:space="0" w:color="000000"/>
              <w:right w:val="single" w:sz="7" w:space="0" w:color="000000"/>
            </w:tcBorders>
          </w:tcPr>
          <w:p w:rsidR="00BB0940" w:rsidRPr="00100792" w:rsidRDefault="00BB0940" w:rsidP="00520E42">
            <w:pPr>
              <w:spacing w:before="60" w:after="20"/>
              <w:rPr>
                <w:color w:val="FF0000"/>
                <w:lang w:val="en-CA"/>
              </w:rPr>
            </w:pPr>
            <w:r w:rsidRPr="00100792">
              <w:rPr>
                <w:color w:val="FF0000"/>
                <w:lang w:val="en-CA"/>
              </w:rPr>
              <w:t>HPLC</w:t>
            </w:r>
          </w:p>
        </w:tc>
      </w:tr>
      <w:tr w:rsidR="00BB0940" w:rsidRPr="00DB2D1E" w:rsidTr="00972E64">
        <w:trPr>
          <w:cantSplit/>
        </w:trPr>
        <w:tc>
          <w:tcPr>
            <w:tcW w:w="1810" w:type="dxa"/>
            <w:tcBorders>
              <w:top w:val="single" w:sz="7" w:space="0" w:color="000000"/>
              <w:left w:val="single" w:sz="7" w:space="0" w:color="000000"/>
              <w:bottom w:val="single" w:sz="7" w:space="0" w:color="000000"/>
              <w:right w:val="single" w:sz="7" w:space="0" w:color="000000"/>
            </w:tcBorders>
          </w:tcPr>
          <w:p w:rsidR="00BB0940" w:rsidRPr="00DB2D1E" w:rsidRDefault="00BB0940" w:rsidP="00520E42">
            <w:pPr>
              <w:spacing w:before="60" w:after="20"/>
              <w:rPr>
                <w:color w:val="000000"/>
                <w:lang w:val="en-CA"/>
              </w:rPr>
            </w:pPr>
            <w:r w:rsidRPr="00DB2D1E">
              <w:rPr>
                <w:color w:val="000000"/>
                <w:lang w:val="en-CA"/>
              </w:rPr>
              <w:t>Detector</w:t>
            </w:r>
          </w:p>
        </w:tc>
        <w:tc>
          <w:tcPr>
            <w:tcW w:w="7551" w:type="dxa"/>
            <w:tcBorders>
              <w:top w:val="single" w:sz="7" w:space="0" w:color="000000"/>
              <w:left w:val="single" w:sz="7" w:space="0" w:color="000000"/>
              <w:bottom w:val="single" w:sz="7" w:space="0" w:color="000000"/>
              <w:right w:val="single" w:sz="7" w:space="0" w:color="000000"/>
            </w:tcBorders>
          </w:tcPr>
          <w:p w:rsidR="00BB0940" w:rsidRPr="00100792" w:rsidRDefault="00BB0940" w:rsidP="00520E42">
            <w:pPr>
              <w:spacing w:before="60" w:after="20"/>
              <w:rPr>
                <w:color w:val="FF0000"/>
                <w:lang w:val="en-CA"/>
              </w:rPr>
            </w:pPr>
            <w:r w:rsidRPr="00100792">
              <w:rPr>
                <w:color w:val="FF0000"/>
                <w:lang w:val="en-CA"/>
              </w:rPr>
              <w:t>MS-MS</w:t>
            </w:r>
            <w:r w:rsidR="009127C5" w:rsidRPr="00100792">
              <w:rPr>
                <w:color w:val="FF0000"/>
                <w:lang w:val="en-CA"/>
              </w:rPr>
              <w:t xml:space="preserve"> </w:t>
            </w:r>
            <w:r w:rsidR="009127C5" w:rsidRPr="00100792">
              <w:rPr>
                <w:i/>
                <w:color w:val="FF0000"/>
                <w:lang w:val="en-CA"/>
              </w:rPr>
              <w:t>OR</w:t>
            </w:r>
            <w:r w:rsidR="009127C5" w:rsidRPr="00100792">
              <w:rPr>
                <w:color w:val="FF0000"/>
                <w:lang w:val="en-CA"/>
              </w:rPr>
              <w:t xml:space="preserve"> UV at … nm</w:t>
            </w:r>
          </w:p>
        </w:tc>
      </w:tr>
      <w:tr w:rsidR="00BB0940" w:rsidRPr="00DB2D1E" w:rsidTr="00972E64">
        <w:trPr>
          <w:cantSplit/>
        </w:trPr>
        <w:tc>
          <w:tcPr>
            <w:tcW w:w="1810" w:type="dxa"/>
            <w:tcBorders>
              <w:top w:val="single" w:sz="7" w:space="0" w:color="000000"/>
              <w:left w:val="single" w:sz="7" w:space="0" w:color="000000"/>
              <w:bottom w:val="single" w:sz="7" w:space="0" w:color="000000"/>
              <w:right w:val="single" w:sz="7" w:space="0" w:color="000000"/>
            </w:tcBorders>
          </w:tcPr>
          <w:p w:rsidR="00BB0940" w:rsidRPr="00DB2D1E" w:rsidRDefault="00BB0940" w:rsidP="00520E42">
            <w:pPr>
              <w:spacing w:before="60" w:after="20"/>
              <w:rPr>
                <w:color w:val="000000"/>
                <w:lang w:val="en-CA"/>
              </w:rPr>
            </w:pPr>
            <w:r w:rsidRPr="00DB2D1E">
              <w:rPr>
                <w:color w:val="000000"/>
                <w:lang w:val="en-CA"/>
              </w:rPr>
              <w:t xml:space="preserve">Column </w:t>
            </w:r>
          </w:p>
        </w:tc>
        <w:tc>
          <w:tcPr>
            <w:tcW w:w="7551" w:type="dxa"/>
            <w:tcBorders>
              <w:top w:val="single" w:sz="7" w:space="0" w:color="000000"/>
              <w:left w:val="single" w:sz="7" w:space="0" w:color="000000"/>
              <w:bottom w:val="single" w:sz="7" w:space="0" w:color="000000"/>
              <w:right w:val="single" w:sz="7" w:space="0" w:color="000000"/>
            </w:tcBorders>
          </w:tcPr>
          <w:p w:rsidR="00BB0940" w:rsidRPr="00100792" w:rsidRDefault="00BB0940" w:rsidP="00520E42">
            <w:pPr>
              <w:spacing w:before="60" w:after="20"/>
              <w:rPr>
                <w:color w:val="FF0000"/>
                <w:lang w:val="en-CA"/>
              </w:rPr>
            </w:pPr>
            <w:r w:rsidRPr="00100792">
              <w:rPr>
                <w:color w:val="FF0000"/>
                <w:lang w:val="en-CA"/>
              </w:rPr>
              <w:t>Company B tradename, dimensions</w:t>
            </w:r>
          </w:p>
        </w:tc>
      </w:tr>
      <w:tr w:rsidR="00BB0940" w:rsidRPr="00DB2D1E" w:rsidTr="00972E64">
        <w:trPr>
          <w:cantSplit/>
        </w:trPr>
        <w:tc>
          <w:tcPr>
            <w:tcW w:w="1810" w:type="dxa"/>
            <w:tcBorders>
              <w:top w:val="single" w:sz="7" w:space="0" w:color="000000"/>
              <w:left w:val="single" w:sz="7" w:space="0" w:color="000000"/>
              <w:bottom w:val="single" w:sz="7" w:space="0" w:color="000000"/>
              <w:right w:val="single" w:sz="7" w:space="0" w:color="000000"/>
            </w:tcBorders>
          </w:tcPr>
          <w:p w:rsidR="00BB0940" w:rsidRPr="00DB2D1E" w:rsidRDefault="00BB0940" w:rsidP="00520E42">
            <w:pPr>
              <w:spacing w:before="60" w:after="20"/>
              <w:rPr>
                <w:color w:val="000000"/>
                <w:lang w:val="en-CA"/>
              </w:rPr>
            </w:pPr>
            <w:r w:rsidRPr="00DB2D1E">
              <w:rPr>
                <w:color w:val="000000"/>
                <w:lang w:val="en-CA"/>
              </w:rPr>
              <w:t>Mobile phase (for LC) or</w:t>
            </w:r>
            <w:r w:rsidR="00DA06B4">
              <w:rPr>
                <w:color w:val="000000"/>
                <w:lang w:val="en-CA"/>
              </w:rPr>
              <w:t xml:space="preserve"> oven</w:t>
            </w:r>
            <w:r w:rsidRPr="00DB2D1E">
              <w:rPr>
                <w:color w:val="000000"/>
                <w:lang w:val="en-CA"/>
              </w:rPr>
              <w:t xml:space="preserve"> temperature gradient (for GC)</w:t>
            </w:r>
          </w:p>
        </w:tc>
        <w:tc>
          <w:tcPr>
            <w:tcW w:w="7551" w:type="dxa"/>
            <w:tcBorders>
              <w:top w:val="single" w:sz="7" w:space="0" w:color="000000"/>
              <w:left w:val="single" w:sz="7" w:space="0" w:color="000000"/>
              <w:bottom w:val="single" w:sz="7" w:space="0" w:color="000000"/>
              <w:right w:val="single" w:sz="7" w:space="0" w:color="000000"/>
            </w:tcBorders>
          </w:tcPr>
          <w:p w:rsidR="00BB0940" w:rsidRPr="00100792" w:rsidRDefault="00BB0940" w:rsidP="00520E42">
            <w:pPr>
              <w:spacing w:before="60" w:after="20"/>
              <w:rPr>
                <w:color w:val="FF0000"/>
                <w:lang w:val="en-CA"/>
              </w:rPr>
            </w:pPr>
          </w:p>
        </w:tc>
      </w:tr>
      <w:tr w:rsidR="00BB0940" w:rsidRPr="00DB2D1E" w:rsidTr="00972E64">
        <w:trPr>
          <w:cantSplit/>
        </w:trPr>
        <w:tc>
          <w:tcPr>
            <w:tcW w:w="1810" w:type="dxa"/>
            <w:tcBorders>
              <w:top w:val="single" w:sz="7" w:space="0" w:color="000000"/>
              <w:left w:val="single" w:sz="7" w:space="0" w:color="000000"/>
              <w:bottom w:val="single" w:sz="7" w:space="0" w:color="000000"/>
              <w:right w:val="single" w:sz="7" w:space="0" w:color="000000"/>
            </w:tcBorders>
          </w:tcPr>
          <w:p w:rsidR="00BB0940" w:rsidRPr="00DB2D1E" w:rsidRDefault="00BB0940" w:rsidP="00520E42">
            <w:pPr>
              <w:spacing w:before="60" w:after="20"/>
              <w:rPr>
                <w:color w:val="000000"/>
                <w:lang w:val="en-CA"/>
              </w:rPr>
            </w:pPr>
            <w:r w:rsidRPr="00DB2D1E">
              <w:rPr>
                <w:color w:val="000000"/>
                <w:lang w:val="en-CA"/>
              </w:rPr>
              <w:t>Quantitation</w:t>
            </w:r>
          </w:p>
        </w:tc>
        <w:tc>
          <w:tcPr>
            <w:tcW w:w="7551" w:type="dxa"/>
            <w:tcBorders>
              <w:top w:val="single" w:sz="7" w:space="0" w:color="000000"/>
              <w:left w:val="single" w:sz="7" w:space="0" w:color="000000"/>
              <w:bottom w:val="single" w:sz="7" w:space="0" w:color="000000"/>
              <w:right w:val="single" w:sz="7" w:space="0" w:color="000000"/>
            </w:tcBorders>
          </w:tcPr>
          <w:p w:rsidR="00BB0940" w:rsidRPr="00100792" w:rsidRDefault="00C00E6B" w:rsidP="00520E42">
            <w:pPr>
              <w:spacing w:before="60" w:after="20"/>
              <w:rPr>
                <w:color w:val="FF0000"/>
                <w:lang w:val="en-CA"/>
              </w:rPr>
            </w:pPr>
            <w:r w:rsidRPr="00100792">
              <w:rPr>
                <w:color w:val="FF0000"/>
                <w:lang w:val="en-CA"/>
              </w:rPr>
              <w:t xml:space="preserve">e.g. </w:t>
            </w:r>
            <w:r w:rsidR="00BB0940" w:rsidRPr="00100792">
              <w:rPr>
                <w:color w:val="FF0000"/>
                <w:lang w:val="en-CA"/>
              </w:rPr>
              <w:t xml:space="preserve">By external standard (lot #, purity) obtained from Commercial Source C </w:t>
            </w:r>
            <w:r w:rsidR="00BB0940" w:rsidRPr="00100792">
              <w:rPr>
                <w:i/>
                <w:color w:val="FF0000"/>
                <w:lang w:val="en-CA"/>
              </w:rPr>
              <w:t>OR</w:t>
            </w:r>
            <w:r w:rsidR="00BB0940" w:rsidRPr="00100792">
              <w:rPr>
                <w:color w:val="FF0000"/>
                <w:lang w:val="en-CA"/>
              </w:rPr>
              <w:t xml:space="preserve"> synthesized/characterized by the applicant – see IIA </w:t>
            </w:r>
            <w:r w:rsidR="00093517" w:rsidRPr="00100792">
              <w:rPr>
                <w:color w:val="FF0000"/>
                <w:lang w:val="en-CA"/>
              </w:rPr>
              <w:t>4.2.3</w:t>
            </w:r>
          </w:p>
        </w:tc>
      </w:tr>
      <w:tr w:rsidR="00BB0940" w:rsidRPr="00DB2D1E" w:rsidTr="00972E64">
        <w:trPr>
          <w:cantSplit/>
        </w:trPr>
        <w:tc>
          <w:tcPr>
            <w:tcW w:w="1810" w:type="dxa"/>
            <w:tcBorders>
              <w:top w:val="single" w:sz="7" w:space="0" w:color="000000"/>
              <w:left w:val="single" w:sz="7" w:space="0" w:color="000000"/>
              <w:bottom w:val="single" w:sz="7" w:space="0" w:color="000000"/>
              <w:right w:val="single" w:sz="7" w:space="0" w:color="000000"/>
            </w:tcBorders>
          </w:tcPr>
          <w:p w:rsidR="00BB0940" w:rsidRPr="00DB2D1E" w:rsidRDefault="00BB0940" w:rsidP="00520E42">
            <w:pPr>
              <w:spacing w:before="60" w:after="20"/>
              <w:rPr>
                <w:color w:val="000000"/>
                <w:lang w:val="en-CA"/>
              </w:rPr>
            </w:pPr>
            <w:r w:rsidRPr="00DB2D1E">
              <w:rPr>
                <w:color w:val="000000"/>
                <w:lang w:val="en-CA"/>
              </w:rPr>
              <w:t>Total run time</w:t>
            </w:r>
          </w:p>
        </w:tc>
        <w:tc>
          <w:tcPr>
            <w:tcW w:w="7551" w:type="dxa"/>
            <w:tcBorders>
              <w:top w:val="single" w:sz="7" w:space="0" w:color="000000"/>
              <w:left w:val="single" w:sz="7" w:space="0" w:color="000000"/>
              <w:bottom w:val="single" w:sz="7" w:space="0" w:color="000000"/>
              <w:right w:val="single" w:sz="7" w:space="0" w:color="000000"/>
            </w:tcBorders>
          </w:tcPr>
          <w:p w:rsidR="00BB0940" w:rsidRPr="00DB2D1E" w:rsidRDefault="00BB0940" w:rsidP="00520E42">
            <w:pPr>
              <w:spacing w:before="60" w:after="20"/>
              <w:rPr>
                <w:lang w:val="en-CA"/>
              </w:rPr>
            </w:pPr>
          </w:p>
        </w:tc>
      </w:tr>
      <w:tr w:rsidR="00100792" w:rsidRPr="00100792" w:rsidTr="00972E64">
        <w:trPr>
          <w:cantSplit/>
        </w:trPr>
        <w:tc>
          <w:tcPr>
            <w:tcW w:w="9361" w:type="dxa"/>
            <w:gridSpan w:val="2"/>
          </w:tcPr>
          <w:p w:rsidR="00BB0940" w:rsidRPr="00100792" w:rsidRDefault="00BB0940" w:rsidP="00520E42">
            <w:pPr>
              <w:spacing w:before="60" w:after="20"/>
              <w:rPr>
                <w:i/>
                <w:color w:val="FF0000"/>
                <w:lang w:val="en-CA"/>
              </w:rPr>
            </w:pPr>
            <w:r w:rsidRPr="00100792">
              <w:rPr>
                <w:i/>
                <w:color w:val="FF0000"/>
                <w:lang w:val="en-CA"/>
              </w:rPr>
              <w:t>footnotes as applicable</w:t>
            </w:r>
            <w:r w:rsidR="00D5321D" w:rsidRPr="00100792">
              <w:rPr>
                <w:i/>
                <w:color w:val="FF0000"/>
                <w:lang w:val="en-CA"/>
              </w:rPr>
              <w:t>; table to be tailored to suit method if needed (e.g. titration)</w:t>
            </w:r>
          </w:p>
        </w:tc>
      </w:tr>
    </w:tbl>
    <w:p w:rsidR="00C3439C" w:rsidRPr="00DB2D1E" w:rsidRDefault="00C3439C" w:rsidP="00520E42">
      <w:pPr>
        <w:spacing w:before="60" w:after="20"/>
        <w:ind w:left="851"/>
        <w:rPr>
          <w:lang w:val="en-CA"/>
        </w:rPr>
      </w:pPr>
    </w:p>
    <w:p w:rsidR="00520E42" w:rsidRPr="00100792" w:rsidRDefault="00520E42" w:rsidP="00520E42">
      <w:pPr>
        <w:pStyle w:val="Normalnoindent"/>
        <w:spacing w:before="60" w:after="20"/>
        <w:ind w:left="851"/>
        <w:jc w:val="left"/>
        <w:rPr>
          <w:color w:val="FF0000"/>
          <w:lang w:val="en-CA"/>
        </w:rPr>
      </w:pPr>
      <w:r w:rsidRPr="00100792">
        <w:rPr>
          <w:color w:val="FF0000"/>
          <w:lang w:val="en-CA"/>
        </w:rPr>
        <w:t xml:space="preserve">Specificity was evaluated by </w:t>
      </w:r>
      <w:r w:rsidR="00315D02" w:rsidRPr="00100792">
        <w:rPr>
          <w:color w:val="FF0000"/>
          <w:lang w:val="en-CA"/>
        </w:rPr>
        <w:t xml:space="preserve">… </w:t>
      </w:r>
      <w:r w:rsidR="00C00E6B" w:rsidRPr="00100792">
        <w:rPr>
          <w:color w:val="FF0000"/>
          <w:lang w:val="en-CA"/>
        </w:rPr>
        <w:t>(state method)</w:t>
      </w:r>
      <w:r w:rsidR="00315D02" w:rsidRPr="00100792">
        <w:rPr>
          <w:color w:val="FF0000"/>
          <w:lang w:val="en-CA"/>
        </w:rPr>
        <w:t>.</w:t>
      </w:r>
      <w:r w:rsidRPr="00100792">
        <w:rPr>
          <w:color w:val="FF0000"/>
          <w:lang w:val="en-CA"/>
        </w:rPr>
        <w:t xml:space="preserve">  The remaining validation data are summarized below.</w:t>
      </w:r>
    </w:p>
    <w:p w:rsidR="00520E42" w:rsidRPr="00DB2D1E" w:rsidRDefault="00520E42" w:rsidP="00520E42">
      <w:pPr>
        <w:spacing w:before="60" w:after="20"/>
        <w:ind w:left="851"/>
        <w:rPr>
          <w:lang w:val="en-CA"/>
        </w:rPr>
      </w:pPr>
    </w:p>
    <w:tbl>
      <w:tblPr>
        <w:tblW w:w="0" w:type="auto"/>
        <w:tblInd w:w="120" w:type="dxa"/>
        <w:tblLayout w:type="fixed"/>
        <w:tblCellMar>
          <w:left w:w="120" w:type="dxa"/>
          <w:right w:w="120" w:type="dxa"/>
        </w:tblCellMar>
        <w:tblLook w:val="0000" w:firstRow="0" w:lastRow="0" w:firstColumn="0" w:lastColumn="0" w:noHBand="0" w:noVBand="0"/>
      </w:tblPr>
      <w:tblGrid>
        <w:gridCol w:w="2835"/>
        <w:gridCol w:w="1701"/>
        <w:gridCol w:w="1276"/>
        <w:gridCol w:w="1276"/>
        <w:gridCol w:w="1134"/>
        <w:gridCol w:w="1138"/>
      </w:tblGrid>
      <w:tr w:rsidR="00BB0940" w:rsidRPr="00DB2D1E" w:rsidTr="00972E64">
        <w:trPr>
          <w:cantSplit/>
          <w:tblHeader/>
        </w:trPr>
        <w:tc>
          <w:tcPr>
            <w:tcW w:w="9360" w:type="dxa"/>
            <w:gridSpan w:val="6"/>
            <w:tcBorders>
              <w:top w:val="single" w:sz="7" w:space="0" w:color="000000"/>
              <w:left w:val="single" w:sz="7" w:space="0" w:color="000000"/>
              <w:bottom w:val="single" w:sz="7" w:space="0" w:color="000000"/>
              <w:right w:val="single" w:sz="7" w:space="0" w:color="000000"/>
            </w:tcBorders>
          </w:tcPr>
          <w:p w:rsidR="00BB0940" w:rsidRPr="00DB2D1E" w:rsidRDefault="00BB0940" w:rsidP="00520E42">
            <w:pPr>
              <w:spacing w:before="60" w:after="20"/>
              <w:rPr>
                <w:color w:val="000000"/>
                <w:lang w:val="en-CA"/>
              </w:rPr>
            </w:pPr>
            <w:r w:rsidRPr="00DB2D1E">
              <w:rPr>
                <w:b/>
                <w:color w:val="000000"/>
                <w:lang w:val="en-CA"/>
              </w:rPr>
              <w:t>Table 4.2.1-</w:t>
            </w:r>
            <w:r w:rsidR="00DE6C81" w:rsidRPr="00DB2D1E">
              <w:rPr>
                <w:b/>
                <w:color w:val="000000"/>
                <w:lang w:val="en-CA"/>
              </w:rPr>
              <w:t>2</w:t>
            </w:r>
            <w:r w:rsidRPr="00DB2D1E">
              <w:rPr>
                <w:b/>
                <w:color w:val="000000"/>
                <w:lang w:val="en-CA"/>
              </w:rPr>
              <w:t>.  Method validation data</w:t>
            </w:r>
          </w:p>
        </w:tc>
      </w:tr>
      <w:tr w:rsidR="00972E64" w:rsidRPr="00DB2D1E" w:rsidTr="00972E64">
        <w:trPr>
          <w:cantSplit/>
          <w:tblHeader/>
        </w:trPr>
        <w:tc>
          <w:tcPr>
            <w:tcW w:w="2835" w:type="dxa"/>
            <w:tcBorders>
              <w:top w:val="single" w:sz="7" w:space="0" w:color="000000"/>
              <w:left w:val="single" w:sz="7" w:space="0" w:color="000000"/>
              <w:bottom w:val="single" w:sz="7" w:space="0" w:color="000000"/>
              <w:right w:val="single" w:sz="7" w:space="0" w:color="000000"/>
            </w:tcBorders>
          </w:tcPr>
          <w:p w:rsidR="00972E64" w:rsidRDefault="00972E64" w:rsidP="00520E42">
            <w:pPr>
              <w:spacing w:before="60" w:after="20"/>
              <w:rPr>
                <w:color w:val="000000"/>
                <w:lang w:val="en-CA"/>
              </w:rPr>
            </w:pPr>
            <w:r w:rsidRPr="00DB2D1E">
              <w:rPr>
                <w:color w:val="000000"/>
                <w:lang w:val="en-CA"/>
              </w:rPr>
              <w:t>Component</w:t>
            </w:r>
          </w:p>
          <w:p w:rsidR="00972E64" w:rsidRPr="00DB2D1E" w:rsidRDefault="00972E64" w:rsidP="00520E42">
            <w:pPr>
              <w:spacing w:before="60" w:after="20"/>
              <w:rPr>
                <w:color w:val="000000"/>
                <w:lang w:val="en-CA"/>
              </w:rPr>
            </w:pPr>
            <w:r>
              <w:rPr>
                <w:color w:val="000000"/>
                <w:lang w:val="en-CA"/>
              </w:rPr>
              <w:t>Method type / ID</w:t>
            </w:r>
          </w:p>
        </w:tc>
        <w:tc>
          <w:tcPr>
            <w:tcW w:w="1701" w:type="dxa"/>
            <w:tcBorders>
              <w:top w:val="single" w:sz="7" w:space="0" w:color="000000"/>
              <w:left w:val="single" w:sz="7" w:space="0" w:color="000000"/>
              <w:bottom w:val="single" w:sz="7" w:space="0" w:color="000000"/>
              <w:right w:val="single" w:sz="7" w:space="0" w:color="000000"/>
            </w:tcBorders>
          </w:tcPr>
          <w:p w:rsidR="00972E64" w:rsidRPr="00DB2D1E" w:rsidRDefault="00972E64" w:rsidP="00711A64">
            <w:pPr>
              <w:spacing w:before="60" w:after="20"/>
              <w:rPr>
                <w:color w:val="000000"/>
                <w:lang w:val="en-CA"/>
              </w:rPr>
            </w:pPr>
            <w:r w:rsidRPr="00DB2D1E">
              <w:rPr>
                <w:color w:val="000000"/>
                <w:lang w:val="en-CA"/>
              </w:rPr>
              <w:t>Linearity (w %) / Correlation coefficient</w:t>
            </w:r>
          </w:p>
        </w:tc>
        <w:tc>
          <w:tcPr>
            <w:tcW w:w="1276" w:type="dxa"/>
            <w:tcBorders>
              <w:top w:val="single" w:sz="7" w:space="0" w:color="000000"/>
              <w:left w:val="single" w:sz="7" w:space="0" w:color="000000"/>
              <w:bottom w:val="single" w:sz="7" w:space="0" w:color="000000"/>
              <w:right w:val="single" w:sz="7" w:space="0" w:color="000000"/>
            </w:tcBorders>
          </w:tcPr>
          <w:p w:rsidR="00972E64" w:rsidRPr="00DB2D1E" w:rsidRDefault="00972E64" w:rsidP="00520E42">
            <w:pPr>
              <w:spacing w:before="60" w:after="20"/>
              <w:rPr>
                <w:color w:val="000000"/>
                <w:lang w:val="en-CA"/>
              </w:rPr>
            </w:pPr>
            <w:r w:rsidRPr="00DB2D1E">
              <w:rPr>
                <w:color w:val="000000"/>
                <w:lang w:val="en-CA"/>
              </w:rPr>
              <w:t>Retention time (min)</w:t>
            </w:r>
          </w:p>
        </w:tc>
        <w:tc>
          <w:tcPr>
            <w:tcW w:w="1276" w:type="dxa"/>
            <w:tcBorders>
              <w:top w:val="single" w:sz="7" w:space="0" w:color="000000"/>
              <w:left w:val="single" w:sz="7" w:space="0" w:color="000000"/>
              <w:bottom w:val="single" w:sz="7" w:space="0" w:color="000000"/>
              <w:right w:val="single" w:sz="7" w:space="0" w:color="000000"/>
            </w:tcBorders>
          </w:tcPr>
          <w:p w:rsidR="00972E64" w:rsidRPr="00DB2D1E" w:rsidRDefault="00972E64" w:rsidP="00520E42">
            <w:pPr>
              <w:spacing w:before="60" w:after="20"/>
              <w:rPr>
                <w:color w:val="000000"/>
                <w:lang w:val="en-CA"/>
              </w:rPr>
            </w:pPr>
            <w:r w:rsidRPr="00DB2D1E">
              <w:rPr>
                <w:color w:val="000000"/>
                <w:lang w:val="en-CA"/>
              </w:rPr>
              <w:t>Accuracy as recovery (%)</w:t>
            </w:r>
          </w:p>
        </w:tc>
        <w:tc>
          <w:tcPr>
            <w:tcW w:w="1134" w:type="dxa"/>
            <w:tcBorders>
              <w:top w:val="single" w:sz="7" w:space="0" w:color="000000"/>
              <w:left w:val="single" w:sz="7" w:space="0" w:color="000000"/>
              <w:bottom w:val="single" w:sz="7" w:space="0" w:color="000000"/>
              <w:right w:val="single" w:sz="7" w:space="0" w:color="000000"/>
            </w:tcBorders>
          </w:tcPr>
          <w:p w:rsidR="00972E64" w:rsidRPr="00DB2D1E" w:rsidRDefault="00972E64" w:rsidP="00520E42">
            <w:pPr>
              <w:spacing w:before="60" w:after="20"/>
              <w:rPr>
                <w:color w:val="000000"/>
                <w:lang w:val="en-CA"/>
              </w:rPr>
            </w:pPr>
            <w:r w:rsidRPr="00DB2D1E">
              <w:rPr>
                <w:color w:val="000000"/>
                <w:lang w:val="en-CA"/>
              </w:rPr>
              <w:t>Precision as RSD (%)</w:t>
            </w:r>
          </w:p>
        </w:tc>
        <w:tc>
          <w:tcPr>
            <w:tcW w:w="1138" w:type="dxa"/>
            <w:tcBorders>
              <w:top w:val="single" w:sz="7" w:space="0" w:color="000000"/>
              <w:left w:val="single" w:sz="7" w:space="0" w:color="000000"/>
              <w:bottom w:val="single" w:sz="7" w:space="0" w:color="000000"/>
              <w:right w:val="single" w:sz="7" w:space="0" w:color="000000"/>
            </w:tcBorders>
          </w:tcPr>
          <w:p w:rsidR="00972E64" w:rsidRPr="00DB2D1E" w:rsidRDefault="00972E64" w:rsidP="00520E42">
            <w:pPr>
              <w:spacing w:before="60" w:after="20"/>
              <w:rPr>
                <w:color w:val="000000"/>
                <w:lang w:val="en-CA"/>
              </w:rPr>
            </w:pPr>
            <w:r w:rsidRPr="00DB2D1E">
              <w:rPr>
                <w:color w:val="000000"/>
                <w:lang w:val="en-CA"/>
              </w:rPr>
              <w:t>LOD and</w:t>
            </w:r>
            <w:r>
              <w:rPr>
                <w:color w:val="000000"/>
                <w:lang w:val="en-CA"/>
              </w:rPr>
              <w:t xml:space="preserve"> </w:t>
            </w:r>
            <w:r w:rsidRPr="00DB2D1E">
              <w:rPr>
                <w:color w:val="000000"/>
                <w:lang w:val="en-CA"/>
              </w:rPr>
              <w:t>/</w:t>
            </w:r>
            <w:r>
              <w:rPr>
                <w:color w:val="000000"/>
                <w:lang w:val="en-CA"/>
              </w:rPr>
              <w:t xml:space="preserve"> </w:t>
            </w:r>
            <w:r w:rsidRPr="00DB2D1E">
              <w:rPr>
                <w:color w:val="000000"/>
                <w:lang w:val="en-CA"/>
              </w:rPr>
              <w:t>or LOQ (%)</w:t>
            </w:r>
            <w:r>
              <w:rPr>
                <w:color w:val="000000"/>
                <w:lang w:val="en-CA"/>
              </w:rPr>
              <w:t xml:space="preserve"> </w:t>
            </w:r>
            <w:r w:rsidRPr="00DB2D1E">
              <w:rPr>
                <w:color w:val="000000"/>
                <w:vertAlign w:val="superscript"/>
                <w:lang w:val="en-CA"/>
              </w:rPr>
              <w:t>1</w:t>
            </w:r>
          </w:p>
        </w:tc>
      </w:tr>
      <w:tr w:rsidR="00972E64" w:rsidRPr="00DB2D1E" w:rsidTr="00972E64">
        <w:trPr>
          <w:cantSplit/>
        </w:trPr>
        <w:tc>
          <w:tcPr>
            <w:tcW w:w="2835" w:type="dxa"/>
            <w:tcBorders>
              <w:top w:val="single" w:sz="7" w:space="0" w:color="000000"/>
              <w:left w:val="single" w:sz="7" w:space="0" w:color="000000"/>
              <w:bottom w:val="single" w:sz="7" w:space="0" w:color="000000"/>
              <w:right w:val="single" w:sz="7" w:space="0" w:color="000000"/>
            </w:tcBorders>
          </w:tcPr>
          <w:p w:rsidR="00972E64" w:rsidRPr="00100792" w:rsidRDefault="00972E64" w:rsidP="00520E42">
            <w:pPr>
              <w:spacing w:before="60" w:after="20"/>
              <w:rPr>
                <w:color w:val="FF0000"/>
                <w:lang w:val="en-CA"/>
              </w:rPr>
            </w:pPr>
            <w:r w:rsidRPr="00100792">
              <w:rPr>
                <w:color w:val="FF0000"/>
                <w:lang w:val="en-CA"/>
              </w:rPr>
              <w:t xml:space="preserve">Active </w:t>
            </w:r>
          </w:p>
          <w:p w:rsidR="00972E64" w:rsidRPr="00100792" w:rsidRDefault="00972E64" w:rsidP="00520E42">
            <w:pPr>
              <w:spacing w:before="60" w:after="20"/>
              <w:rPr>
                <w:color w:val="FF0000"/>
                <w:lang w:val="en-CA"/>
              </w:rPr>
            </w:pPr>
            <w:r w:rsidRPr="00100792">
              <w:rPr>
                <w:color w:val="FF0000"/>
                <w:lang w:val="en-CA"/>
              </w:rPr>
              <w:t>HPLC-MS/MS / Method 1.1</w:t>
            </w:r>
          </w:p>
        </w:tc>
        <w:tc>
          <w:tcPr>
            <w:tcW w:w="1701" w:type="dxa"/>
            <w:tcBorders>
              <w:top w:val="single" w:sz="7" w:space="0" w:color="000000"/>
              <w:left w:val="single" w:sz="7" w:space="0" w:color="000000"/>
              <w:bottom w:val="single" w:sz="7" w:space="0" w:color="000000"/>
              <w:right w:val="single" w:sz="7" w:space="0" w:color="000000"/>
            </w:tcBorders>
          </w:tcPr>
          <w:p w:rsidR="00972E64" w:rsidRPr="00DB2D1E" w:rsidRDefault="00972E64" w:rsidP="00520E42">
            <w:pPr>
              <w:spacing w:before="60" w:after="20"/>
              <w:rPr>
                <w:color w:val="000000"/>
                <w:lang w:val="en-CA"/>
              </w:rPr>
            </w:pPr>
          </w:p>
        </w:tc>
        <w:tc>
          <w:tcPr>
            <w:tcW w:w="1276" w:type="dxa"/>
            <w:tcBorders>
              <w:top w:val="single" w:sz="7" w:space="0" w:color="000000"/>
              <w:left w:val="single" w:sz="7" w:space="0" w:color="000000"/>
              <w:bottom w:val="single" w:sz="7" w:space="0" w:color="000000"/>
              <w:right w:val="single" w:sz="7" w:space="0" w:color="000000"/>
            </w:tcBorders>
          </w:tcPr>
          <w:p w:rsidR="00972E64" w:rsidRPr="00DB2D1E" w:rsidRDefault="00972E64" w:rsidP="00520E42">
            <w:pPr>
              <w:spacing w:before="60" w:after="20"/>
              <w:rPr>
                <w:color w:val="000000"/>
                <w:lang w:val="en-CA"/>
              </w:rPr>
            </w:pPr>
          </w:p>
        </w:tc>
        <w:tc>
          <w:tcPr>
            <w:tcW w:w="1276" w:type="dxa"/>
            <w:tcBorders>
              <w:top w:val="single" w:sz="7" w:space="0" w:color="000000"/>
              <w:left w:val="single" w:sz="7" w:space="0" w:color="000000"/>
              <w:bottom w:val="single" w:sz="7" w:space="0" w:color="000000"/>
              <w:right w:val="single" w:sz="7" w:space="0" w:color="000000"/>
            </w:tcBorders>
          </w:tcPr>
          <w:p w:rsidR="00972E64" w:rsidRPr="00DB2D1E" w:rsidRDefault="00972E64" w:rsidP="00520E42">
            <w:pPr>
              <w:spacing w:before="60" w:after="20"/>
              <w:rPr>
                <w:color w:val="000000"/>
                <w:lang w:val="en-CA"/>
              </w:rPr>
            </w:pPr>
          </w:p>
        </w:tc>
        <w:tc>
          <w:tcPr>
            <w:tcW w:w="1134" w:type="dxa"/>
            <w:tcBorders>
              <w:top w:val="single" w:sz="7" w:space="0" w:color="000000"/>
              <w:left w:val="single" w:sz="7" w:space="0" w:color="000000"/>
              <w:bottom w:val="single" w:sz="7" w:space="0" w:color="000000"/>
              <w:right w:val="single" w:sz="7" w:space="0" w:color="000000"/>
            </w:tcBorders>
          </w:tcPr>
          <w:p w:rsidR="00972E64" w:rsidRPr="00DB2D1E" w:rsidRDefault="00972E64" w:rsidP="00520E42">
            <w:pPr>
              <w:spacing w:before="60" w:after="20"/>
              <w:rPr>
                <w:color w:val="000000"/>
                <w:lang w:val="en-CA"/>
              </w:rPr>
            </w:pPr>
          </w:p>
        </w:tc>
        <w:tc>
          <w:tcPr>
            <w:tcW w:w="1138" w:type="dxa"/>
            <w:tcBorders>
              <w:top w:val="single" w:sz="7" w:space="0" w:color="000000"/>
              <w:left w:val="single" w:sz="7" w:space="0" w:color="000000"/>
              <w:bottom w:val="single" w:sz="7" w:space="0" w:color="000000"/>
              <w:right w:val="single" w:sz="7" w:space="0" w:color="000000"/>
            </w:tcBorders>
          </w:tcPr>
          <w:p w:rsidR="00972E64" w:rsidRPr="00DB2D1E" w:rsidRDefault="00972E64" w:rsidP="00520E42">
            <w:pPr>
              <w:spacing w:before="60" w:after="20"/>
              <w:rPr>
                <w:color w:val="000000"/>
                <w:lang w:val="en-CA"/>
              </w:rPr>
            </w:pPr>
          </w:p>
        </w:tc>
      </w:tr>
      <w:tr w:rsidR="00100792" w:rsidRPr="00100792" w:rsidTr="00972E64">
        <w:trPr>
          <w:cantSplit/>
        </w:trPr>
        <w:tc>
          <w:tcPr>
            <w:tcW w:w="9360" w:type="dxa"/>
            <w:gridSpan w:val="6"/>
            <w:tcBorders>
              <w:top w:val="single" w:sz="7" w:space="0" w:color="000000"/>
              <w:left w:val="single" w:sz="7" w:space="0" w:color="000000"/>
              <w:bottom w:val="single" w:sz="7" w:space="0" w:color="000000"/>
              <w:right w:val="single" w:sz="7" w:space="0" w:color="000000"/>
            </w:tcBorders>
          </w:tcPr>
          <w:p w:rsidR="00CD6CB5" w:rsidRPr="00100792" w:rsidRDefault="00BB0940" w:rsidP="00520E42">
            <w:pPr>
              <w:spacing w:before="60" w:after="20"/>
              <w:rPr>
                <w:color w:val="FF0000"/>
                <w:lang w:val="en-CA"/>
              </w:rPr>
            </w:pPr>
            <w:r w:rsidRPr="00100792">
              <w:rPr>
                <w:color w:val="FF0000"/>
                <w:vertAlign w:val="superscript"/>
                <w:lang w:val="en-CA"/>
              </w:rPr>
              <w:t>1</w:t>
            </w:r>
            <w:r w:rsidR="00D22085" w:rsidRPr="00100792">
              <w:rPr>
                <w:color w:val="FF0000"/>
                <w:lang w:val="en-CA"/>
              </w:rPr>
              <w:t xml:space="preserve"> </w:t>
            </w:r>
            <w:r w:rsidR="00CD6CB5" w:rsidRPr="00100792">
              <w:rPr>
                <w:color w:val="FF0000"/>
                <w:lang w:val="en-CA"/>
              </w:rPr>
              <w:t>For instrument or method (select appropriate)</w:t>
            </w:r>
          </w:p>
          <w:p w:rsidR="00BB0940" w:rsidRPr="00100792" w:rsidRDefault="006934FB" w:rsidP="00520E42">
            <w:pPr>
              <w:spacing w:before="60" w:after="20"/>
              <w:rPr>
                <w:color w:val="FF0000"/>
                <w:lang w:val="en-CA"/>
              </w:rPr>
            </w:pPr>
            <w:r w:rsidRPr="00100792">
              <w:rPr>
                <w:i/>
                <w:color w:val="FF0000"/>
                <w:lang w:val="en-CA"/>
              </w:rPr>
              <w:t>other footnotes as applicable – e.g. details of accuracy or precision determination</w:t>
            </w:r>
          </w:p>
        </w:tc>
      </w:tr>
    </w:tbl>
    <w:p w:rsidR="00BB0940" w:rsidRPr="00DB2D1E" w:rsidRDefault="00BB0940" w:rsidP="00520E42">
      <w:pPr>
        <w:spacing w:before="60" w:after="20"/>
        <w:ind w:left="851"/>
        <w:rPr>
          <w:lang w:val="en-CA"/>
        </w:rPr>
      </w:pPr>
    </w:p>
    <w:p w:rsidR="00DE6C81" w:rsidRPr="00100792" w:rsidRDefault="00DE6C81" w:rsidP="00520E42">
      <w:pPr>
        <w:spacing w:before="60" w:after="20"/>
        <w:ind w:left="851"/>
        <w:rPr>
          <w:color w:val="FF0000"/>
          <w:lang w:val="en-CA"/>
        </w:rPr>
      </w:pPr>
      <w:r w:rsidRPr="00100792">
        <w:rPr>
          <w:color w:val="FF0000"/>
          <w:lang w:val="en-CA"/>
        </w:rPr>
        <w:t>A validated analytical method was provided for determination of the active in five batches of the technical product and was assessed to be … for this purpose.</w:t>
      </w:r>
    </w:p>
    <w:p w:rsidR="00E10BC5" w:rsidRPr="00DB2D1E" w:rsidRDefault="00E10BC5" w:rsidP="00205300">
      <w:pPr>
        <w:pStyle w:val="Heading3"/>
        <w:rPr>
          <w:lang w:val="en-CA"/>
        </w:rPr>
      </w:pPr>
      <w:r w:rsidRPr="00DB2D1E">
        <w:rPr>
          <w:lang w:val="en-CA"/>
        </w:rPr>
        <w:lastRenderedPageBreak/>
        <w:t>IIA 4.2.2</w:t>
      </w:r>
      <w:r w:rsidR="0003135A" w:rsidRPr="00DB2D1E">
        <w:rPr>
          <w:lang w:val="en-CA"/>
        </w:rPr>
        <w:t xml:space="preserve"> + 6 + 7</w:t>
      </w:r>
      <w:r w:rsidRPr="00DB2D1E">
        <w:rPr>
          <w:lang w:val="en-CA"/>
        </w:rPr>
        <w:tab/>
        <w:t>Applicability of existing CIPAC methods</w:t>
      </w:r>
      <w:r w:rsidR="0003135A" w:rsidRPr="00DB2D1E">
        <w:rPr>
          <w:lang w:val="en-CA"/>
        </w:rPr>
        <w:t xml:space="preserve"> / Inter-laboratory analytical methodology validation / Storage stability of working solutions in analytical method</w:t>
      </w:r>
    </w:p>
    <w:p w:rsidR="0003135A" w:rsidRPr="00100792" w:rsidRDefault="0003135A" w:rsidP="0003135A">
      <w:pPr>
        <w:pStyle w:val="Normalnoindent"/>
        <w:ind w:left="851"/>
        <w:jc w:val="left"/>
        <w:rPr>
          <w:color w:val="FF0000"/>
          <w:lang w:val="en-CA"/>
        </w:rPr>
      </w:pPr>
      <w:r w:rsidRPr="00100792">
        <w:rPr>
          <w:color w:val="FF0000"/>
          <w:lang w:val="en-CA"/>
        </w:rPr>
        <w:t>Not required by PMRA</w:t>
      </w:r>
      <w:r w:rsidR="002B7BBC" w:rsidRPr="00100792">
        <w:rPr>
          <w:color w:val="FF0000"/>
          <w:lang w:val="en-CA"/>
        </w:rPr>
        <w:t xml:space="preserve"> or EPA</w:t>
      </w:r>
    </w:p>
    <w:p w:rsidR="002B7BBC" w:rsidRPr="00DB2D1E" w:rsidRDefault="003B6298" w:rsidP="00205300">
      <w:pPr>
        <w:pStyle w:val="Heading3"/>
        <w:rPr>
          <w:lang w:val="en-CA"/>
        </w:rPr>
      </w:pPr>
      <w:r w:rsidRPr="00DB2D1E">
        <w:rPr>
          <w:lang w:val="en-CA"/>
        </w:rPr>
        <w:t xml:space="preserve">IIA 4.2.5 </w:t>
      </w:r>
      <w:r w:rsidRPr="00DB2D1E">
        <w:rPr>
          <w:lang w:val="en-CA"/>
        </w:rPr>
        <w:tab/>
        <w:t xml:space="preserve">Enforcement analytical methodology </w:t>
      </w:r>
    </w:p>
    <w:p w:rsidR="00FC46AC" w:rsidRPr="00DB2D1E" w:rsidRDefault="005F0466" w:rsidP="00205300">
      <w:pPr>
        <w:pStyle w:val="NormalIndent"/>
        <w:ind w:hanging="864"/>
        <w:rPr>
          <w:lang w:val="en-CA"/>
        </w:rPr>
      </w:pPr>
      <w:r>
        <w:rPr>
          <w:lang w:val="en-CA"/>
        </w:rPr>
        <w:t>OPPTS 830.1800</w:t>
      </w:r>
    </w:p>
    <w:p w:rsidR="008A5437" w:rsidRPr="00DB2D1E" w:rsidRDefault="002B7BBC" w:rsidP="00205300">
      <w:pPr>
        <w:pStyle w:val="Heading3"/>
        <w:ind w:hanging="589"/>
        <w:rPr>
          <w:lang w:val="en-CA"/>
        </w:rPr>
      </w:pPr>
      <w:r w:rsidRPr="00100792">
        <w:rPr>
          <w:b w:val="0"/>
          <w:color w:val="FF0000"/>
          <w:lang w:val="en-CA"/>
        </w:rPr>
        <w:t>Not required by PMRA.  Required by EPA but may be referenced to method reviewed under IIA 4.2.1.</w:t>
      </w:r>
      <w:r w:rsidR="008A5437" w:rsidRPr="00DB2D1E">
        <w:rPr>
          <w:b w:val="0"/>
          <w:lang w:val="en-CA"/>
        </w:rPr>
        <w:br w:type="page"/>
      </w:r>
    </w:p>
    <w:p w:rsidR="001E19C3" w:rsidRPr="00DB2D1E" w:rsidRDefault="008A5437" w:rsidP="00294755">
      <w:pPr>
        <w:pStyle w:val="Heading1"/>
        <w:rPr>
          <w:lang w:val="en-CA"/>
        </w:rPr>
      </w:pPr>
      <w:bookmarkStart w:id="76" w:name="_Toc425324988"/>
      <w:r w:rsidRPr="00DB2D1E">
        <w:rPr>
          <w:lang w:val="en-CA"/>
        </w:rPr>
        <w:lastRenderedPageBreak/>
        <w:t xml:space="preserve">CONFIDENTIAL </w:t>
      </w:r>
      <w:r w:rsidR="00294755" w:rsidRPr="00DB2D1E">
        <w:rPr>
          <w:lang w:val="en-CA"/>
        </w:rPr>
        <w:t>BUSINESS INFORMATION (</w:t>
      </w:r>
      <w:r w:rsidR="006D3D42" w:rsidRPr="00DB2D1E">
        <w:rPr>
          <w:lang w:val="en-CA"/>
        </w:rPr>
        <w:t>CBI</w:t>
      </w:r>
      <w:r w:rsidR="00294755" w:rsidRPr="00DB2D1E">
        <w:rPr>
          <w:lang w:val="en-CA"/>
        </w:rPr>
        <w:t>)</w:t>
      </w:r>
      <w:bookmarkEnd w:id="76"/>
      <w:r w:rsidR="00294755" w:rsidRPr="00DB2D1E">
        <w:rPr>
          <w:lang w:val="en-CA"/>
        </w:rPr>
        <w:t xml:space="preserve"> </w:t>
      </w:r>
    </w:p>
    <w:p w:rsidR="00F5168E" w:rsidRPr="00DB2D1E" w:rsidRDefault="008A5437" w:rsidP="00205300">
      <w:pPr>
        <w:pStyle w:val="Heading2"/>
        <w:rPr>
          <w:lang w:val="en-CA"/>
        </w:rPr>
      </w:pPr>
      <w:bookmarkStart w:id="77" w:name="_Toc370741672"/>
      <w:bookmarkStart w:id="78" w:name="_Toc425324989"/>
      <w:r w:rsidRPr="00DB2D1E">
        <w:rPr>
          <w:lang w:val="en-CA"/>
        </w:rPr>
        <w:t>IIA 1.2</w:t>
      </w:r>
      <w:r w:rsidRPr="00DB2D1E">
        <w:rPr>
          <w:lang w:val="en-CA"/>
        </w:rPr>
        <w:tab/>
        <w:t>Manufacturer</w:t>
      </w:r>
      <w:bookmarkEnd w:id="77"/>
      <w:bookmarkEnd w:id="78"/>
      <w:r w:rsidR="00F5168E" w:rsidRPr="00DB2D1E">
        <w:rPr>
          <w:lang w:val="en-CA"/>
        </w:rPr>
        <w:t xml:space="preserve"> </w:t>
      </w:r>
    </w:p>
    <w:p w:rsidR="008A5437" w:rsidRPr="00DB2D1E" w:rsidRDefault="00F5168E" w:rsidP="00205300">
      <w:pPr>
        <w:pStyle w:val="NormalIndent"/>
        <w:ind w:hanging="864"/>
        <w:rPr>
          <w:lang w:val="en-CA"/>
        </w:rPr>
      </w:pPr>
      <w:r w:rsidRPr="00DB2D1E">
        <w:rPr>
          <w:lang w:val="en-CA"/>
        </w:rPr>
        <w:t xml:space="preserve">DACO 2.2 / </w:t>
      </w:r>
      <w:r w:rsidR="005F0466">
        <w:rPr>
          <w:lang w:val="en-CA"/>
        </w:rPr>
        <w:t>OPPTS 830.1550</w:t>
      </w:r>
    </w:p>
    <w:p w:rsidR="008A5437" w:rsidRPr="00100792" w:rsidRDefault="001032B7" w:rsidP="00B3747E">
      <w:pPr>
        <w:pStyle w:val="NormalIndent"/>
        <w:jc w:val="left"/>
        <w:rPr>
          <w:color w:val="FF0000"/>
          <w:lang w:val="en-CA"/>
        </w:rPr>
      </w:pPr>
      <w:r w:rsidRPr="00100792">
        <w:rPr>
          <w:color w:val="FF0000"/>
          <w:lang w:val="en-CA"/>
        </w:rPr>
        <w:t xml:space="preserve">Manufacturer of the technical grade of active </w:t>
      </w:r>
      <w:r w:rsidR="004D0808" w:rsidRPr="00100792">
        <w:rPr>
          <w:color w:val="FF0000"/>
          <w:lang w:val="en-CA"/>
        </w:rPr>
        <w:t>ingredient</w:t>
      </w:r>
      <w:r w:rsidRPr="00100792">
        <w:rPr>
          <w:color w:val="FF0000"/>
          <w:lang w:val="en-CA"/>
        </w:rPr>
        <w:t xml:space="preserve">, including </w:t>
      </w:r>
      <w:r w:rsidR="00642266" w:rsidRPr="00100792">
        <w:rPr>
          <w:color w:val="FF0000"/>
          <w:lang w:val="en-CA"/>
        </w:rPr>
        <w:t xml:space="preserve">name and </w:t>
      </w:r>
      <w:r w:rsidRPr="00100792">
        <w:rPr>
          <w:color w:val="FF0000"/>
          <w:lang w:val="en-CA"/>
        </w:rPr>
        <w:t>physical address</w:t>
      </w:r>
      <w:r w:rsidR="00202E85" w:rsidRPr="00100792">
        <w:rPr>
          <w:color w:val="FF0000"/>
          <w:lang w:val="en-CA"/>
        </w:rPr>
        <w:t xml:space="preserve"> of plant</w:t>
      </w:r>
    </w:p>
    <w:p w:rsidR="001032B7" w:rsidRPr="00DB2D1E" w:rsidRDefault="00511C15" w:rsidP="00B3747E">
      <w:pPr>
        <w:pStyle w:val="Heading2"/>
        <w:rPr>
          <w:lang w:val="en-CA"/>
        </w:rPr>
      </w:pPr>
      <w:bookmarkStart w:id="79" w:name="_Toc346432573"/>
      <w:bookmarkStart w:id="80" w:name="_Toc356709641"/>
      <w:bookmarkStart w:id="81" w:name="_Toc368305514"/>
      <w:bookmarkStart w:id="82" w:name="_Toc371846288"/>
      <w:bookmarkStart w:id="83" w:name="_Toc371998049"/>
      <w:bookmarkStart w:id="84" w:name="_Toc478805246"/>
      <w:bookmarkStart w:id="85" w:name="_Toc370741681"/>
      <w:bookmarkStart w:id="86" w:name="_Toc425324990"/>
      <w:r w:rsidRPr="00DB2D1E">
        <w:rPr>
          <w:lang w:val="en-CA"/>
        </w:rPr>
        <w:t>IIA 1.8</w:t>
      </w:r>
      <w:r w:rsidRPr="00DB2D1E">
        <w:rPr>
          <w:lang w:val="en-CA"/>
        </w:rPr>
        <w:tab/>
        <w:t xml:space="preserve">Method of manufacture </w:t>
      </w:r>
      <w:r w:rsidR="001032B7" w:rsidRPr="00DB2D1E">
        <w:rPr>
          <w:lang w:val="en-CA"/>
        </w:rPr>
        <w:t xml:space="preserve">of the active </w:t>
      </w:r>
      <w:bookmarkEnd w:id="79"/>
      <w:bookmarkEnd w:id="80"/>
      <w:bookmarkEnd w:id="81"/>
      <w:bookmarkEnd w:id="82"/>
      <w:bookmarkEnd w:id="83"/>
      <w:bookmarkEnd w:id="84"/>
      <w:bookmarkEnd w:id="85"/>
      <w:r w:rsidR="00F5168E" w:rsidRPr="00DB2D1E">
        <w:rPr>
          <w:lang w:val="en-CA"/>
        </w:rPr>
        <w:t>ingredient</w:t>
      </w:r>
      <w:bookmarkEnd w:id="86"/>
    </w:p>
    <w:p w:rsidR="006A238D" w:rsidRPr="00DB2D1E" w:rsidRDefault="007B6698" w:rsidP="006A238D">
      <w:pPr>
        <w:pStyle w:val="Heading3"/>
        <w:rPr>
          <w:b w:val="0"/>
          <w:strike/>
          <w:lang w:val="en-CA"/>
        </w:rPr>
      </w:pPr>
      <w:bookmarkStart w:id="87" w:name="_Toc370741683"/>
      <w:bookmarkStart w:id="88" w:name="_Toc370741682"/>
      <w:r w:rsidRPr="00DB2D1E">
        <w:rPr>
          <w:lang w:val="en-CA"/>
        </w:rPr>
        <w:t>IIA 1.8.2</w:t>
      </w:r>
      <w:r w:rsidRPr="00DB2D1E">
        <w:rPr>
          <w:lang w:val="en-CA"/>
        </w:rPr>
        <w:tab/>
        <w:t>Description of starting materials</w:t>
      </w:r>
      <w:bookmarkEnd w:id="87"/>
      <w:r w:rsidR="006A238D" w:rsidRPr="00DB2D1E">
        <w:rPr>
          <w:b w:val="0"/>
          <w:strike/>
          <w:lang w:val="en-CA"/>
        </w:rPr>
        <w:t xml:space="preserve"> </w:t>
      </w:r>
    </w:p>
    <w:p w:rsidR="007B6698" w:rsidRPr="00DB2D1E" w:rsidRDefault="006A238D" w:rsidP="000771F3">
      <w:pPr>
        <w:spacing w:before="100" w:after="60"/>
        <w:rPr>
          <w:lang w:val="en-CA"/>
        </w:rPr>
      </w:pPr>
      <w:r w:rsidRPr="00DB2D1E">
        <w:rPr>
          <w:lang w:val="en-CA"/>
        </w:rPr>
        <w:t xml:space="preserve">DACO 2.11.2 / </w:t>
      </w:r>
      <w:r w:rsidR="005F0466">
        <w:rPr>
          <w:lang w:val="en-CA"/>
        </w:rPr>
        <w:t>OPPTS 830.1600</w:t>
      </w:r>
    </w:p>
    <w:p w:rsidR="007B6698" w:rsidRPr="00100792" w:rsidRDefault="007B6698" w:rsidP="000771F3">
      <w:pPr>
        <w:pStyle w:val="NormalIndent"/>
        <w:spacing w:before="100" w:after="60"/>
        <w:ind w:left="720" w:hanging="11"/>
        <w:rPr>
          <w:color w:val="FF0000"/>
          <w:lang w:val="en-CA"/>
        </w:rPr>
      </w:pPr>
      <w:r w:rsidRPr="00DB2D1E">
        <w:rPr>
          <w:u w:val="single"/>
          <w:lang w:val="en-CA"/>
        </w:rPr>
        <w:t>Reference</w:t>
      </w:r>
      <w:r w:rsidRPr="00DB2D1E">
        <w:rPr>
          <w:lang w:val="en-CA"/>
        </w:rPr>
        <w:t>:</w:t>
      </w:r>
      <w:r w:rsidRPr="00DB2D1E">
        <w:rPr>
          <w:lang w:val="en-CA"/>
        </w:rPr>
        <w:tab/>
      </w:r>
      <w:r w:rsidRPr="00100792">
        <w:rPr>
          <w:color w:val="FF0000"/>
          <w:lang w:val="en-CA"/>
        </w:rPr>
        <w:t>Author, year, title, company, report number, GLP Y/N</w:t>
      </w:r>
    </w:p>
    <w:p w:rsidR="007B6698" w:rsidRPr="00100792" w:rsidRDefault="007B6698" w:rsidP="00123F05">
      <w:pPr>
        <w:pStyle w:val="NormalIndent"/>
        <w:spacing w:before="100" w:after="60"/>
        <w:ind w:left="720" w:hanging="11"/>
        <w:rPr>
          <w:color w:val="FF0000"/>
          <w:lang w:val="en-CA"/>
        </w:rPr>
      </w:pPr>
      <w:r w:rsidRPr="00100792">
        <w:rPr>
          <w:color w:val="FF0000"/>
          <w:lang w:val="en-CA"/>
        </w:rPr>
        <w:tab/>
      </w:r>
      <w:r w:rsidRPr="00100792">
        <w:rPr>
          <w:color w:val="FF0000"/>
          <w:lang w:val="en-CA"/>
        </w:rPr>
        <w:tab/>
      </w:r>
      <w:r w:rsidRPr="00100792">
        <w:rPr>
          <w:color w:val="FF0000"/>
          <w:lang w:val="en-CA"/>
        </w:rPr>
        <w:tab/>
        <w:t>PMRA #, MRID #</w:t>
      </w:r>
    </w:p>
    <w:p w:rsidR="001032B7" w:rsidRPr="00DB2D1E" w:rsidRDefault="001032B7" w:rsidP="00B3747E">
      <w:pPr>
        <w:pStyle w:val="Heading3"/>
        <w:rPr>
          <w:b w:val="0"/>
          <w:strike/>
          <w:lang w:val="en-CA"/>
        </w:rPr>
      </w:pPr>
      <w:r w:rsidRPr="00DB2D1E">
        <w:rPr>
          <w:lang w:val="en-CA"/>
        </w:rPr>
        <w:t>IIA 1.8.1</w:t>
      </w:r>
      <w:r w:rsidRPr="00DB2D1E">
        <w:rPr>
          <w:lang w:val="en-CA"/>
        </w:rPr>
        <w:tab/>
        <w:t xml:space="preserve">Method of manufacture </w:t>
      </w:r>
      <w:r w:rsidRPr="00DB2D1E">
        <w:rPr>
          <w:strike/>
          <w:lang w:val="en-CA"/>
        </w:rPr>
        <w:t>(</w:t>
      </w:r>
      <w:r w:rsidR="00642266" w:rsidRPr="00DB2D1E">
        <w:rPr>
          <w:lang w:val="en-CA"/>
        </w:rPr>
        <w:t>synthesis pathway)</w:t>
      </w:r>
      <w:r w:rsidR="007575C5" w:rsidRPr="00DB2D1E">
        <w:rPr>
          <w:lang w:val="en-CA"/>
        </w:rPr>
        <w:t xml:space="preserve"> of the active </w:t>
      </w:r>
      <w:r w:rsidR="00F5168E" w:rsidRPr="00DB2D1E">
        <w:rPr>
          <w:lang w:val="en-CA"/>
        </w:rPr>
        <w:t>ingredient</w:t>
      </w:r>
      <w:bookmarkEnd w:id="88"/>
    </w:p>
    <w:p w:rsidR="000901B5" w:rsidRPr="00DB2D1E" w:rsidRDefault="000901B5" w:rsidP="000771F3">
      <w:pPr>
        <w:pStyle w:val="NormalIndent"/>
        <w:spacing w:before="100" w:after="60"/>
        <w:ind w:hanging="864"/>
        <w:rPr>
          <w:lang w:val="en-CA"/>
        </w:rPr>
      </w:pPr>
      <w:r w:rsidRPr="00DB2D1E">
        <w:rPr>
          <w:lang w:val="en-CA"/>
        </w:rPr>
        <w:t>DACO 2.11.3</w:t>
      </w:r>
      <w:r w:rsidR="006A238D" w:rsidRPr="00DB2D1E">
        <w:rPr>
          <w:lang w:val="en-CA"/>
        </w:rPr>
        <w:t xml:space="preserve"> / </w:t>
      </w:r>
      <w:r w:rsidR="005F0466">
        <w:rPr>
          <w:lang w:val="en-CA"/>
        </w:rPr>
        <w:t>OPPTS 830.1620</w:t>
      </w:r>
    </w:p>
    <w:p w:rsidR="006D3D42" w:rsidRPr="00100792" w:rsidRDefault="006D3D42" w:rsidP="000771F3">
      <w:pPr>
        <w:pStyle w:val="NormalIndent"/>
        <w:spacing w:before="100" w:after="60"/>
        <w:ind w:left="720" w:hanging="11"/>
        <w:rPr>
          <w:color w:val="FF0000"/>
          <w:lang w:val="en-CA"/>
        </w:rPr>
      </w:pPr>
      <w:r w:rsidRPr="00DB2D1E">
        <w:rPr>
          <w:u w:val="single"/>
          <w:lang w:val="en-CA"/>
        </w:rPr>
        <w:t>Reference</w:t>
      </w:r>
      <w:r w:rsidRPr="00DB2D1E">
        <w:rPr>
          <w:lang w:val="en-CA"/>
        </w:rPr>
        <w:t>:</w:t>
      </w:r>
      <w:r w:rsidRPr="00DB2D1E">
        <w:rPr>
          <w:lang w:val="en-CA"/>
        </w:rPr>
        <w:tab/>
      </w:r>
      <w:r w:rsidRPr="00100792">
        <w:rPr>
          <w:color w:val="FF0000"/>
          <w:lang w:val="en-CA"/>
        </w:rPr>
        <w:t>Author, year, title, company, report number, GLP Y/N</w:t>
      </w:r>
    </w:p>
    <w:p w:rsidR="006D3D42" w:rsidRPr="00100792" w:rsidRDefault="006D3D42" w:rsidP="000771F3">
      <w:pPr>
        <w:pStyle w:val="NormalIndent"/>
        <w:spacing w:before="100" w:after="60"/>
        <w:ind w:left="720" w:hanging="11"/>
        <w:rPr>
          <w:color w:val="FF0000"/>
          <w:lang w:val="en-CA"/>
        </w:rPr>
      </w:pPr>
      <w:r w:rsidRPr="00100792">
        <w:rPr>
          <w:color w:val="FF0000"/>
          <w:lang w:val="en-CA"/>
        </w:rPr>
        <w:tab/>
      </w:r>
      <w:r w:rsidRPr="00100792">
        <w:rPr>
          <w:color w:val="FF0000"/>
          <w:lang w:val="en-CA"/>
        </w:rPr>
        <w:tab/>
      </w:r>
      <w:r w:rsidRPr="00100792">
        <w:rPr>
          <w:color w:val="FF0000"/>
          <w:lang w:val="en-CA"/>
        </w:rPr>
        <w:tab/>
        <w:t>PMRA #, MRID #</w:t>
      </w:r>
    </w:p>
    <w:p w:rsidR="001032B7" w:rsidRPr="00100792" w:rsidRDefault="004D0808" w:rsidP="006D3D42">
      <w:pPr>
        <w:pStyle w:val="NormalIndent"/>
        <w:spacing w:before="100" w:after="60"/>
        <w:jc w:val="left"/>
        <w:rPr>
          <w:color w:val="FF0000"/>
          <w:lang w:val="en-CA"/>
        </w:rPr>
      </w:pPr>
      <w:r w:rsidRPr="00100792">
        <w:rPr>
          <w:color w:val="FF0000"/>
          <w:lang w:val="en-CA"/>
        </w:rPr>
        <w:t>Synthetic pathway to manufacture the technical grade of active ingredient</w:t>
      </w:r>
      <w:r w:rsidR="00F13C71" w:rsidRPr="00100792">
        <w:rPr>
          <w:color w:val="FF0000"/>
          <w:lang w:val="en-CA"/>
        </w:rPr>
        <w:t xml:space="preserve">, including </w:t>
      </w:r>
      <w:r w:rsidR="00BB0940" w:rsidRPr="00100792">
        <w:rPr>
          <w:color w:val="FF0000"/>
          <w:lang w:val="en-CA"/>
        </w:rPr>
        <w:t xml:space="preserve">reaction conditions, detailed </w:t>
      </w:r>
      <w:r w:rsidR="00F13C71" w:rsidRPr="00100792">
        <w:rPr>
          <w:color w:val="FF0000"/>
          <w:lang w:val="en-CA"/>
        </w:rPr>
        <w:t>text description, chemical reactions and full chemical names</w:t>
      </w:r>
    </w:p>
    <w:p w:rsidR="007B6698" w:rsidRPr="00DB2D1E" w:rsidRDefault="007B6698" w:rsidP="007B6698">
      <w:pPr>
        <w:pStyle w:val="Heading2"/>
        <w:rPr>
          <w:lang w:val="en-CA"/>
        </w:rPr>
      </w:pPr>
      <w:bookmarkStart w:id="89" w:name="_Toc346432575"/>
      <w:bookmarkStart w:id="90" w:name="_Toc356709643"/>
      <w:bookmarkStart w:id="91" w:name="_Toc368305516"/>
      <w:bookmarkStart w:id="92" w:name="_Toc371846290"/>
      <w:bookmarkStart w:id="93" w:name="_Toc371998051"/>
      <w:bookmarkStart w:id="94" w:name="_Toc478805248"/>
      <w:bookmarkStart w:id="95" w:name="_Toc370741690"/>
      <w:bookmarkStart w:id="96" w:name="_Toc425324991"/>
      <w:bookmarkStart w:id="97" w:name="_Toc346432574"/>
      <w:bookmarkStart w:id="98" w:name="_Toc356709642"/>
      <w:bookmarkStart w:id="99" w:name="_Toc368305515"/>
      <w:bookmarkStart w:id="100" w:name="_Toc371846289"/>
      <w:bookmarkStart w:id="101" w:name="_Toc371998050"/>
      <w:bookmarkStart w:id="102" w:name="_Toc478805247"/>
      <w:bookmarkStart w:id="103" w:name="_Toc370741684"/>
      <w:r w:rsidRPr="00DB2D1E">
        <w:rPr>
          <w:lang w:val="en-CA"/>
        </w:rPr>
        <w:t>IIA 1.10</w:t>
      </w:r>
      <w:r w:rsidRPr="00DB2D1E">
        <w:rPr>
          <w:lang w:val="en-CA"/>
        </w:rPr>
        <w:tab/>
        <w:t>Identity and structural formula of isomers, impurities, and additives</w:t>
      </w:r>
      <w:bookmarkEnd w:id="89"/>
      <w:bookmarkEnd w:id="90"/>
      <w:bookmarkEnd w:id="91"/>
      <w:bookmarkEnd w:id="92"/>
      <w:bookmarkEnd w:id="93"/>
      <w:bookmarkEnd w:id="94"/>
      <w:bookmarkEnd w:id="95"/>
      <w:bookmarkEnd w:id="96"/>
      <w:r w:rsidRPr="00DB2D1E">
        <w:rPr>
          <w:lang w:val="en-CA"/>
        </w:rPr>
        <w:t xml:space="preserve"> </w:t>
      </w:r>
    </w:p>
    <w:p w:rsidR="006A238D" w:rsidRPr="00DB2D1E" w:rsidRDefault="007B6698" w:rsidP="006A238D">
      <w:pPr>
        <w:pStyle w:val="Heading3"/>
        <w:rPr>
          <w:b w:val="0"/>
          <w:strike/>
          <w:lang w:val="en-CA"/>
        </w:rPr>
      </w:pPr>
      <w:bookmarkStart w:id="104" w:name="_Toc370741691"/>
      <w:r w:rsidRPr="00DB2D1E">
        <w:rPr>
          <w:lang w:val="en-CA"/>
        </w:rPr>
        <w:t>IIA 1.10.1+2</w:t>
      </w:r>
      <w:r w:rsidRPr="00DB2D1E">
        <w:rPr>
          <w:lang w:val="en-CA"/>
        </w:rPr>
        <w:tab/>
        <w:t>Inactive isomers</w:t>
      </w:r>
      <w:bookmarkEnd w:id="104"/>
      <w:r w:rsidRPr="00DB2D1E">
        <w:rPr>
          <w:lang w:val="en-CA"/>
        </w:rPr>
        <w:t xml:space="preserve"> / Impurities and additives</w:t>
      </w:r>
      <w:r w:rsidR="006A238D" w:rsidRPr="00DB2D1E">
        <w:rPr>
          <w:b w:val="0"/>
          <w:strike/>
          <w:lang w:val="en-CA"/>
        </w:rPr>
        <w:t xml:space="preserve"> </w:t>
      </w:r>
    </w:p>
    <w:p w:rsidR="007B6698" w:rsidRPr="00DB2D1E" w:rsidRDefault="006A238D" w:rsidP="000771F3">
      <w:pPr>
        <w:spacing w:before="100" w:after="60"/>
        <w:rPr>
          <w:lang w:val="en-CA"/>
        </w:rPr>
      </w:pPr>
      <w:r w:rsidRPr="00DB2D1E">
        <w:rPr>
          <w:lang w:val="en-CA"/>
        </w:rPr>
        <w:t xml:space="preserve">DACO 2.11.4 / </w:t>
      </w:r>
      <w:r w:rsidR="005F0466">
        <w:rPr>
          <w:lang w:val="en-CA"/>
        </w:rPr>
        <w:t>OPPTS 830.1670</w:t>
      </w:r>
    </w:p>
    <w:p w:rsidR="007B6698" w:rsidRPr="00100792" w:rsidRDefault="007B6698" w:rsidP="000771F3">
      <w:pPr>
        <w:pStyle w:val="NormalIndent"/>
        <w:spacing w:before="100" w:after="60"/>
        <w:ind w:left="720" w:hanging="11"/>
        <w:rPr>
          <w:color w:val="FF0000"/>
          <w:lang w:val="en-CA"/>
        </w:rPr>
      </w:pPr>
      <w:r w:rsidRPr="00DB2D1E">
        <w:rPr>
          <w:u w:val="single"/>
          <w:lang w:val="en-CA"/>
        </w:rPr>
        <w:t>Reference</w:t>
      </w:r>
      <w:r w:rsidRPr="00DB2D1E">
        <w:rPr>
          <w:lang w:val="en-CA"/>
        </w:rPr>
        <w:t>:</w:t>
      </w:r>
      <w:r w:rsidRPr="00DB2D1E">
        <w:rPr>
          <w:lang w:val="en-CA"/>
        </w:rPr>
        <w:tab/>
      </w:r>
      <w:r w:rsidRPr="00100792">
        <w:rPr>
          <w:color w:val="FF0000"/>
          <w:lang w:val="en-CA"/>
        </w:rPr>
        <w:t>Author, year, title, company, report number, GLP Y/N</w:t>
      </w:r>
    </w:p>
    <w:p w:rsidR="007B6698" w:rsidRPr="00100792" w:rsidRDefault="007B6698" w:rsidP="00123F05">
      <w:pPr>
        <w:pStyle w:val="NormalIndent"/>
        <w:spacing w:before="100" w:after="60"/>
        <w:ind w:left="720" w:hanging="11"/>
        <w:rPr>
          <w:color w:val="FF0000"/>
          <w:lang w:val="en-CA"/>
        </w:rPr>
      </w:pPr>
      <w:r w:rsidRPr="00100792">
        <w:rPr>
          <w:color w:val="FF0000"/>
          <w:lang w:val="en-CA"/>
        </w:rPr>
        <w:tab/>
      </w:r>
      <w:r w:rsidRPr="00100792">
        <w:rPr>
          <w:color w:val="FF0000"/>
          <w:lang w:val="en-CA"/>
        </w:rPr>
        <w:tab/>
      </w:r>
      <w:r w:rsidRPr="00100792">
        <w:rPr>
          <w:color w:val="FF0000"/>
          <w:lang w:val="en-CA"/>
        </w:rPr>
        <w:tab/>
        <w:t>PMRA #, MRID #</w:t>
      </w:r>
    </w:p>
    <w:p w:rsidR="007B6698" w:rsidRPr="00100792" w:rsidRDefault="007B6698" w:rsidP="007B6698">
      <w:pPr>
        <w:pStyle w:val="Normalnoindent"/>
        <w:spacing w:before="100" w:after="60"/>
        <w:ind w:left="851"/>
        <w:jc w:val="left"/>
        <w:rPr>
          <w:color w:val="FF0000"/>
          <w:lang w:val="en-CA"/>
        </w:rPr>
      </w:pPr>
      <w:r w:rsidRPr="00100792">
        <w:rPr>
          <w:color w:val="FF0000"/>
          <w:lang w:val="en-CA"/>
        </w:rPr>
        <w:t>Include origin of impurities with reference to manufacturing process.</w:t>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339"/>
        <w:gridCol w:w="1205"/>
        <w:gridCol w:w="3260"/>
        <w:gridCol w:w="2557"/>
      </w:tblGrid>
      <w:tr w:rsidR="007B6698" w:rsidRPr="00DB2D1E" w:rsidTr="00972E64">
        <w:trPr>
          <w:cantSplit/>
          <w:tblHeader/>
        </w:trPr>
        <w:tc>
          <w:tcPr>
            <w:tcW w:w="9361" w:type="dxa"/>
            <w:gridSpan w:val="4"/>
          </w:tcPr>
          <w:p w:rsidR="007B6698" w:rsidRPr="00DB2D1E" w:rsidRDefault="007B6698" w:rsidP="00C46400">
            <w:pPr>
              <w:tabs>
                <w:tab w:val="left" w:pos="-720"/>
              </w:tabs>
              <w:spacing w:before="100" w:after="60"/>
              <w:rPr>
                <w:color w:val="FF0000"/>
                <w:lang w:val="en-CA"/>
              </w:rPr>
            </w:pPr>
            <w:r w:rsidRPr="00DB2D1E">
              <w:rPr>
                <w:b/>
                <w:color w:val="000000"/>
                <w:lang w:val="en-CA"/>
              </w:rPr>
              <w:t xml:space="preserve">Table 1.10.2-1.  Chemical names, company codes, possible origins and chemical structures of impurities </w:t>
            </w:r>
          </w:p>
        </w:tc>
      </w:tr>
      <w:tr w:rsidR="007B6698" w:rsidRPr="00DB2D1E" w:rsidTr="00972E64">
        <w:trPr>
          <w:cantSplit/>
          <w:tblHeader/>
        </w:trPr>
        <w:tc>
          <w:tcPr>
            <w:tcW w:w="2339" w:type="dxa"/>
            <w:tcBorders>
              <w:top w:val="single" w:sz="7" w:space="0" w:color="000000"/>
              <w:left w:val="single" w:sz="7" w:space="0" w:color="000000"/>
              <w:bottom w:val="single" w:sz="7" w:space="0" w:color="000000"/>
              <w:right w:val="single" w:sz="7" w:space="0" w:color="000000"/>
            </w:tcBorders>
          </w:tcPr>
          <w:p w:rsidR="007B6698" w:rsidRPr="00DB2D1E" w:rsidRDefault="007B6698" w:rsidP="00C46400">
            <w:pPr>
              <w:tabs>
                <w:tab w:val="left" w:pos="-720"/>
              </w:tabs>
              <w:spacing w:before="100" w:after="60"/>
              <w:rPr>
                <w:color w:val="000000"/>
                <w:lang w:val="en-CA"/>
              </w:rPr>
            </w:pPr>
            <w:r w:rsidRPr="00DB2D1E">
              <w:rPr>
                <w:color w:val="000000"/>
                <w:lang w:val="en-CA"/>
              </w:rPr>
              <w:t>Chemical name</w:t>
            </w:r>
          </w:p>
        </w:tc>
        <w:tc>
          <w:tcPr>
            <w:tcW w:w="1205" w:type="dxa"/>
            <w:tcBorders>
              <w:top w:val="single" w:sz="7" w:space="0" w:color="000000"/>
              <w:left w:val="single" w:sz="7" w:space="0" w:color="000000"/>
              <w:bottom w:val="single" w:sz="7" w:space="0" w:color="000000"/>
              <w:right w:val="single" w:sz="7" w:space="0" w:color="000000"/>
            </w:tcBorders>
          </w:tcPr>
          <w:p w:rsidR="007B6698" w:rsidRPr="00DB2D1E" w:rsidRDefault="007B6698" w:rsidP="00C46400">
            <w:pPr>
              <w:tabs>
                <w:tab w:val="left" w:pos="-720"/>
              </w:tabs>
              <w:spacing w:before="100" w:after="60"/>
              <w:rPr>
                <w:color w:val="000000"/>
                <w:lang w:val="en-CA"/>
              </w:rPr>
            </w:pPr>
            <w:r w:rsidRPr="00DB2D1E">
              <w:rPr>
                <w:color w:val="000000"/>
                <w:lang w:val="en-CA"/>
              </w:rPr>
              <w:t>Code</w:t>
            </w:r>
          </w:p>
        </w:tc>
        <w:tc>
          <w:tcPr>
            <w:tcW w:w="3260" w:type="dxa"/>
            <w:tcBorders>
              <w:top w:val="single" w:sz="7" w:space="0" w:color="000000"/>
              <w:left w:val="single" w:sz="7" w:space="0" w:color="000000"/>
              <w:bottom w:val="single" w:sz="7" w:space="0" w:color="000000"/>
              <w:right w:val="single" w:sz="7" w:space="0" w:color="000000"/>
            </w:tcBorders>
          </w:tcPr>
          <w:p w:rsidR="007B6698" w:rsidRPr="00DB2D1E" w:rsidRDefault="007B6698" w:rsidP="00C46400">
            <w:pPr>
              <w:tabs>
                <w:tab w:val="left" w:pos="-720"/>
              </w:tabs>
              <w:spacing w:before="100" w:after="60"/>
              <w:rPr>
                <w:color w:val="000000"/>
                <w:lang w:val="en-CA"/>
              </w:rPr>
            </w:pPr>
            <w:r w:rsidRPr="00DB2D1E">
              <w:rPr>
                <w:color w:val="000000"/>
                <w:lang w:val="en-CA"/>
              </w:rPr>
              <w:t>Possible origin</w:t>
            </w:r>
          </w:p>
        </w:tc>
        <w:tc>
          <w:tcPr>
            <w:tcW w:w="2557" w:type="dxa"/>
            <w:tcBorders>
              <w:top w:val="single" w:sz="7" w:space="0" w:color="000000"/>
              <w:left w:val="single" w:sz="7" w:space="0" w:color="000000"/>
              <w:bottom w:val="single" w:sz="7" w:space="0" w:color="000000"/>
              <w:right w:val="single" w:sz="7" w:space="0" w:color="000000"/>
            </w:tcBorders>
          </w:tcPr>
          <w:p w:rsidR="007B6698" w:rsidRPr="00DB2D1E" w:rsidRDefault="007B6698" w:rsidP="00C46400">
            <w:pPr>
              <w:tabs>
                <w:tab w:val="left" w:pos="-720"/>
              </w:tabs>
              <w:spacing w:before="100" w:after="60"/>
              <w:rPr>
                <w:color w:val="000000"/>
                <w:lang w:val="en-CA"/>
              </w:rPr>
            </w:pPr>
            <w:r w:rsidRPr="00DB2D1E">
              <w:rPr>
                <w:color w:val="000000"/>
                <w:lang w:val="en-CA"/>
              </w:rPr>
              <w:t>Structure</w:t>
            </w:r>
          </w:p>
        </w:tc>
      </w:tr>
      <w:tr w:rsidR="007B6698" w:rsidRPr="00DB2D1E" w:rsidTr="00972E64">
        <w:trPr>
          <w:cantSplit/>
        </w:trPr>
        <w:tc>
          <w:tcPr>
            <w:tcW w:w="2339" w:type="dxa"/>
            <w:tcBorders>
              <w:top w:val="single" w:sz="7" w:space="0" w:color="000000"/>
              <w:left w:val="single" w:sz="7" w:space="0" w:color="000000"/>
              <w:bottom w:val="single" w:sz="7" w:space="0" w:color="000000"/>
              <w:right w:val="single" w:sz="7" w:space="0" w:color="000000"/>
            </w:tcBorders>
          </w:tcPr>
          <w:p w:rsidR="007B6698" w:rsidRPr="00DB2D1E" w:rsidRDefault="007B6698" w:rsidP="00C46400">
            <w:pPr>
              <w:tabs>
                <w:tab w:val="left" w:pos="-720"/>
              </w:tabs>
              <w:spacing w:before="100" w:after="60"/>
              <w:rPr>
                <w:lang w:val="en-CA"/>
              </w:rPr>
            </w:pPr>
          </w:p>
        </w:tc>
        <w:tc>
          <w:tcPr>
            <w:tcW w:w="1205" w:type="dxa"/>
            <w:tcBorders>
              <w:top w:val="single" w:sz="7" w:space="0" w:color="000000"/>
              <w:left w:val="single" w:sz="7" w:space="0" w:color="000000"/>
              <w:bottom w:val="single" w:sz="7" w:space="0" w:color="000000"/>
              <w:right w:val="single" w:sz="7" w:space="0" w:color="000000"/>
            </w:tcBorders>
          </w:tcPr>
          <w:p w:rsidR="007B6698" w:rsidRPr="00100792" w:rsidRDefault="007B6698" w:rsidP="00C46400">
            <w:pPr>
              <w:tabs>
                <w:tab w:val="left" w:pos="-720"/>
              </w:tabs>
              <w:spacing w:before="100" w:after="60"/>
              <w:rPr>
                <w:color w:val="FF0000"/>
                <w:lang w:val="en-CA"/>
              </w:rPr>
            </w:pPr>
            <w:r w:rsidRPr="00100792">
              <w:rPr>
                <w:color w:val="FF0000"/>
                <w:lang w:val="en-CA"/>
              </w:rPr>
              <w:t>Isomer A</w:t>
            </w:r>
          </w:p>
        </w:tc>
        <w:tc>
          <w:tcPr>
            <w:tcW w:w="3260" w:type="dxa"/>
            <w:tcBorders>
              <w:top w:val="single" w:sz="7" w:space="0" w:color="000000"/>
              <w:left w:val="single" w:sz="7" w:space="0" w:color="000000"/>
              <w:bottom w:val="single" w:sz="7" w:space="0" w:color="000000"/>
              <w:right w:val="single" w:sz="7" w:space="0" w:color="000000"/>
            </w:tcBorders>
          </w:tcPr>
          <w:p w:rsidR="007B6698" w:rsidRPr="00DB2D1E" w:rsidRDefault="007B6698" w:rsidP="00C46400">
            <w:pPr>
              <w:tabs>
                <w:tab w:val="left" w:pos="-720"/>
              </w:tabs>
              <w:spacing w:before="100" w:after="60"/>
              <w:rPr>
                <w:lang w:val="en-CA"/>
              </w:rPr>
            </w:pPr>
          </w:p>
        </w:tc>
        <w:tc>
          <w:tcPr>
            <w:tcW w:w="2557" w:type="dxa"/>
            <w:tcBorders>
              <w:top w:val="single" w:sz="7" w:space="0" w:color="000000"/>
              <w:left w:val="single" w:sz="7" w:space="0" w:color="000000"/>
              <w:bottom w:val="single" w:sz="7" w:space="0" w:color="000000"/>
              <w:right w:val="single" w:sz="7" w:space="0" w:color="000000"/>
            </w:tcBorders>
          </w:tcPr>
          <w:p w:rsidR="007B6698" w:rsidRPr="00DB2D1E" w:rsidRDefault="007B6698" w:rsidP="00C46400">
            <w:pPr>
              <w:tabs>
                <w:tab w:val="left" w:pos="-720"/>
              </w:tabs>
              <w:spacing w:before="100" w:after="60"/>
              <w:rPr>
                <w:lang w:val="en-CA"/>
              </w:rPr>
            </w:pPr>
          </w:p>
        </w:tc>
      </w:tr>
      <w:tr w:rsidR="007B6698" w:rsidRPr="00DB2D1E" w:rsidTr="00972E64">
        <w:trPr>
          <w:cantSplit/>
        </w:trPr>
        <w:tc>
          <w:tcPr>
            <w:tcW w:w="2339" w:type="dxa"/>
            <w:tcBorders>
              <w:top w:val="single" w:sz="7" w:space="0" w:color="000000"/>
              <w:left w:val="single" w:sz="7" w:space="0" w:color="000000"/>
              <w:bottom w:val="single" w:sz="7" w:space="0" w:color="000000"/>
              <w:right w:val="single" w:sz="7" w:space="0" w:color="000000"/>
            </w:tcBorders>
          </w:tcPr>
          <w:p w:rsidR="007B6698" w:rsidRPr="00DB2D1E" w:rsidRDefault="007B6698" w:rsidP="00C46400">
            <w:pPr>
              <w:tabs>
                <w:tab w:val="left" w:pos="-720"/>
              </w:tabs>
              <w:spacing w:before="100" w:after="60"/>
              <w:rPr>
                <w:lang w:val="en-CA"/>
              </w:rPr>
            </w:pPr>
          </w:p>
        </w:tc>
        <w:tc>
          <w:tcPr>
            <w:tcW w:w="1205" w:type="dxa"/>
            <w:tcBorders>
              <w:top w:val="single" w:sz="7" w:space="0" w:color="000000"/>
              <w:left w:val="single" w:sz="7" w:space="0" w:color="000000"/>
              <w:bottom w:val="single" w:sz="7" w:space="0" w:color="000000"/>
              <w:right w:val="single" w:sz="7" w:space="0" w:color="000000"/>
            </w:tcBorders>
          </w:tcPr>
          <w:p w:rsidR="007B6698" w:rsidRPr="00100792" w:rsidRDefault="007B6698" w:rsidP="00C46400">
            <w:pPr>
              <w:tabs>
                <w:tab w:val="left" w:pos="-720"/>
              </w:tabs>
              <w:spacing w:before="100" w:after="60"/>
              <w:rPr>
                <w:color w:val="FF0000"/>
                <w:lang w:val="en-CA"/>
              </w:rPr>
            </w:pPr>
            <w:r w:rsidRPr="00100792">
              <w:rPr>
                <w:color w:val="FF0000"/>
                <w:lang w:val="en-CA"/>
              </w:rPr>
              <w:t>Impurity A</w:t>
            </w:r>
          </w:p>
        </w:tc>
        <w:tc>
          <w:tcPr>
            <w:tcW w:w="3260" w:type="dxa"/>
            <w:tcBorders>
              <w:top w:val="single" w:sz="7" w:space="0" w:color="000000"/>
              <w:left w:val="single" w:sz="7" w:space="0" w:color="000000"/>
              <w:bottom w:val="single" w:sz="7" w:space="0" w:color="000000"/>
              <w:right w:val="single" w:sz="7" w:space="0" w:color="000000"/>
            </w:tcBorders>
          </w:tcPr>
          <w:p w:rsidR="007B6698" w:rsidRPr="00DB2D1E" w:rsidRDefault="007B6698" w:rsidP="00C46400">
            <w:pPr>
              <w:tabs>
                <w:tab w:val="left" w:pos="-720"/>
              </w:tabs>
              <w:spacing w:before="100" w:after="60"/>
              <w:rPr>
                <w:lang w:val="en-CA"/>
              </w:rPr>
            </w:pPr>
          </w:p>
        </w:tc>
        <w:tc>
          <w:tcPr>
            <w:tcW w:w="2557" w:type="dxa"/>
            <w:tcBorders>
              <w:top w:val="single" w:sz="7" w:space="0" w:color="000000"/>
              <w:left w:val="single" w:sz="7" w:space="0" w:color="000000"/>
              <w:bottom w:val="single" w:sz="7" w:space="0" w:color="000000"/>
              <w:right w:val="single" w:sz="7" w:space="0" w:color="000000"/>
            </w:tcBorders>
          </w:tcPr>
          <w:p w:rsidR="007B6698" w:rsidRPr="00DB2D1E" w:rsidRDefault="007B6698" w:rsidP="00C46400">
            <w:pPr>
              <w:tabs>
                <w:tab w:val="left" w:pos="-720"/>
              </w:tabs>
              <w:spacing w:before="100" w:after="60"/>
              <w:rPr>
                <w:lang w:val="en-CA"/>
              </w:rPr>
            </w:pPr>
          </w:p>
        </w:tc>
      </w:tr>
    </w:tbl>
    <w:p w:rsidR="003B6298" w:rsidRPr="00DB2D1E" w:rsidRDefault="003B6298" w:rsidP="003B6298">
      <w:pPr>
        <w:pStyle w:val="Heading3"/>
        <w:rPr>
          <w:b w:val="0"/>
          <w:strike/>
          <w:lang w:val="en-CA"/>
        </w:rPr>
      </w:pPr>
    </w:p>
    <w:p w:rsidR="007B6698" w:rsidRPr="00DB2D1E" w:rsidRDefault="003B6298" w:rsidP="00195AC0">
      <w:pPr>
        <w:pStyle w:val="Normalnoindent"/>
        <w:spacing w:before="100" w:after="60"/>
        <w:ind w:left="851" w:hanging="851"/>
        <w:jc w:val="left"/>
        <w:rPr>
          <w:lang w:val="en-CA"/>
        </w:rPr>
      </w:pPr>
      <w:r w:rsidRPr="00DB2D1E">
        <w:rPr>
          <w:b/>
          <w:lang w:val="en-CA"/>
        </w:rPr>
        <w:t>DACO 2.13.4</w:t>
      </w:r>
      <w:r w:rsidRPr="00DB2D1E">
        <w:rPr>
          <w:b/>
          <w:lang w:val="en-CA"/>
        </w:rPr>
        <w:tab/>
        <w:t>Impurities of human health or environmental (toxicological) concern</w:t>
      </w:r>
    </w:p>
    <w:p w:rsidR="007B6698" w:rsidRPr="00100792" w:rsidRDefault="007B6698" w:rsidP="007B6698">
      <w:pPr>
        <w:pStyle w:val="NormalIndent"/>
        <w:spacing w:before="100" w:after="60"/>
        <w:ind w:left="720" w:hanging="11"/>
        <w:rPr>
          <w:color w:val="FF0000"/>
          <w:lang w:val="en-CA"/>
        </w:rPr>
      </w:pPr>
      <w:r w:rsidRPr="00DB2D1E">
        <w:rPr>
          <w:u w:val="single"/>
          <w:lang w:val="en-CA"/>
        </w:rPr>
        <w:t>Reference</w:t>
      </w:r>
      <w:r w:rsidRPr="00DB2D1E">
        <w:rPr>
          <w:lang w:val="en-CA"/>
        </w:rPr>
        <w:t>:</w:t>
      </w:r>
      <w:r w:rsidRPr="00DB2D1E">
        <w:rPr>
          <w:lang w:val="en-CA"/>
        </w:rPr>
        <w:tab/>
      </w:r>
      <w:r w:rsidRPr="00100792">
        <w:rPr>
          <w:color w:val="FF0000"/>
          <w:lang w:val="en-CA"/>
        </w:rPr>
        <w:t>Author, year, title, company, report number, GLP Y/N</w:t>
      </w:r>
    </w:p>
    <w:p w:rsidR="007B6698" w:rsidRPr="00100792" w:rsidRDefault="007B6698" w:rsidP="007B6698">
      <w:pPr>
        <w:pStyle w:val="NormalIndent"/>
        <w:spacing w:before="100" w:after="60"/>
        <w:ind w:left="720" w:hanging="11"/>
        <w:rPr>
          <w:color w:val="FF0000"/>
          <w:lang w:val="en-CA"/>
        </w:rPr>
      </w:pPr>
      <w:r w:rsidRPr="00100792">
        <w:rPr>
          <w:color w:val="FF0000"/>
          <w:lang w:val="en-CA"/>
        </w:rPr>
        <w:tab/>
      </w:r>
      <w:r w:rsidRPr="00100792">
        <w:rPr>
          <w:color w:val="FF0000"/>
          <w:lang w:val="en-CA"/>
        </w:rPr>
        <w:tab/>
      </w:r>
      <w:r w:rsidRPr="00100792">
        <w:rPr>
          <w:color w:val="FF0000"/>
          <w:lang w:val="en-CA"/>
        </w:rPr>
        <w:tab/>
        <w:t>PMRA #, MRID #</w:t>
      </w:r>
    </w:p>
    <w:p w:rsidR="007B6698" w:rsidRPr="00100792" w:rsidRDefault="007B6698" w:rsidP="007B6698">
      <w:pPr>
        <w:pStyle w:val="Normalnoindent"/>
        <w:spacing w:before="100" w:after="60"/>
        <w:ind w:left="851"/>
        <w:jc w:val="left"/>
        <w:rPr>
          <w:color w:val="FF0000"/>
          <w:lang w:val="en-CA"/>
        </w:rPr>
      </w:pPr>
      <w:r w:rsidRPr="00100792">
        <w:rPr>
          <w:color w:val="FF0000"/>
          <w:lang w:val="en-CA"/>
        </w:rPr>
        <w:t xml:space="preserve">Impurities of human health or environmental concern are not expected to be present in the technical product (PMRA would use specific standard text here) </w:t>
      </w:r>
      <w:r w:rsidRPr="00100792">
        <w:rPr>
          <w:i/>
          <w:color w:val="FF0000"/>
          <w:lang w:val="en-CA"/>
        </w:rPr>
        <w:t xml:space="preserve">OR </w:t>
      </w:r>
      <w:r w:rsidRPr="00100792">
        <w:rPr>
          <w:color w:val="FF0000"/>
          <w:lang w:val="en-CA"/>
        </w:rPr>
        <w:t>The applicant has provided data for the following impurities of concern found in the technical product.</w:t>
      </w:r>
    </w:p>
    <w:p w:rsidR="007B6698" w:rsidRPr="00DB2D1E" w:rsidRDefault="007B6698" w:rsidP="007B6698">
      <w:pPr>
        <w:pStyle w:val="Normalnoindent"/>
        <w:spacing w:before="100" w:after="60"/>
        <w:ind w:left="851"/>
        <w:jc w:val="left"/>
        <w:rPr>
          <w:lang w:val="en-CA"/>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261"/>
        <w:gridCol w:w="1842"/>
        <w:gridCol w:w="2529"/>
        <w:gridCol w:w="1724"/>
      </w:tblGrid>
      <w:tr w:rsidR="007B6698" w:rsidRPr="00DB2D1E" w:rsidTr="00972E64">
        <w:trPr>
          <w:cantSplit/>
          <w:tblHeader/>
        </w:trPr>
        <w:tc>
          <w:tcPr>
            <w:tcW w:w="9356" w:type="dxa"/>
            <w:gridSpan w:val="4"/>
            <w:shd w:val="clear" w:color="auto" w:fill="auto"/>
          </w:tcPr>
          <w:p w:rsidR="007B6698" w:rsidRPr="00DB2D1E" w:rsidRDefault="007B6698" w:rsidP="00C46400">
            <w:pPr>
              <w:pStyle w:val="Text"/>
              <w:spacing w:before="100" w:after="60" w:line="240" w:lineRule="auto"/>
              <w:ind w:left="0"/>
              <w:rPr>
                <w:rFonts w:ascii="Times New Roman" w:hAnsi="Times New Roman"/>
                <w:b/>
                <w:szCs w:val="20"/>
                <w:lang w:val="en-CA"/>
              </w:rPr>
            </w:pPr>
            <w:r w:rsidRPr="00DB2D1E">
              <w:rPr>
                <w:rFonts w:ascii="Times New Roman" w:hAnsi="Times New Roman"/>
                <w:b/>
                <w:color w:val="000000"/>
                <w:lang w:val="en-CA"/>
              </w:rPr>
              <w:t>Table 1.10.2-2.  Analytical data for impurities of concern in technical product</w:t>
            </w:r>
          </w:p>
        </w:tc>
      </w:tr>
      <w:tr w:rsidR="007B6698" w:rsidRPr="00DB2D1E" w:rsidTr="00972E64">
        <w:trPr>
          <w:cantSplit/>
        </w:trPr>
        <w:tc>
          <w:tcPr>
            <w:tcW w:w="3261" w:type="dxa"/>
            <w:shd w:val="clear" w:color="auto" w:fill="auto"/>
          </w:tcPr>
          <w:p w:rsidR="007B6698" w:rsidRPr="00DB2D1E" w:rsidRDefault="007B6698" w:rsidP="00C46400">
            <w:pPr>
              <w:pStyle w:val="Text"/>
              <w:spacing w:before="100" w:after="60" w:line="240" w:lineRule="auto"/>
              <w:ind w:left="0"/>
              <w:rPr>
                <w:rFonts w:ascii="Times New Roman" w:hAnsi="Times New Roman"/>
                <w:szCs w:val="20"/>
                <w:lang w:val="en-CA"/>
              </w:rPr>
            </w:pPr>
            <w:r w:rsidRPr="00DB2D1E">
              <w:rPr>
                <w:rFonts w:ascii="Times New Roman" w:hAnsi="Times New Roman"/>
                <w:szCs w:val="20"/>
                <w:lang w:val="en-CA"/>
              </w:rPr>
              <w:lastRenderedPageBreak/>
              <w:t>Impurity of concern</w:t>
            </w:r>
          </w:p>
        </w:tc>
        <w:tc>
          <w:tcPr>
            <w:tcW w:w="1842" w:type="dxa"/>
            <w:shd w:val="clear" w:color="auto" w:fill="auto"/>
          </w:tcPr>
          <w:p w:rsidR="007B6698" w:rsidRPr="00DB2D1E" w:rsidRDefault="007B6698" w:rsidP="00C46400">
            <w:pPr>
              <w:pStyle w:val="Text"/>
              <w:spacing w:before="100" w:after="60" w:line="240" w:lineRule="auto"/>
              <w:ind w:left="0"/>
              <w:rPr>
                <w:rFonts w:ascii="Times New Roman" w:hAnsi="Times New Roman"/>
                <w:szCs w:val="20"/>
                <w:lang w:val="en-CA"/>
              </w:rPr>
            </w:pPr>
            <w:r w:rsidRPr="00DB2D1E">
              <w:rPr>
                <w:rFonts w:ascii="Times New Roman" w:hAnsi="Times New Roman"/>
                <w:szCs w:val="20"/>
                <w:lang w:val="en-CA"/>
              </w:rPr>
              <w:t>Analytical method used to obtain data (see IIA 4.2.3 for details)</w:t>
            </w:r>
          </w:p>
        </w:tc>
        <w:tc>
          <w:tcPr>
            <w:tcW w:w="2529" w:type="dxa"/>
            <w:shd w:val="clear" w:color="auto" w:fill="auto"/>
          </w:tcPr>
          <w:p w:rsidR="007B6698" w:rsidRPr="00DB2D1E" w:rsidRDefault="007B6698" w:rsidP="00C46400">
            <w:pPr>
              <w:pStyle w:val="Text"/>
              <w:spacing w:before="100" w:after="60" w:line="240" w:lineRule="auto"/>
              <w:ind w:left="0"/>
              <w:rPr>
                <w:rFonts w:ascii="Times New Roman" w:hAnsi="Times New Roman"/>
                <w:szCs w:val="20"/>
                <w:lang w:val="en-CA"/>
              </w:rPr>
            </w:pPr>
            <w:r w:rsidRPr="00DB2D1E">
              <w:rPr>
                <w:rFonts w:ascii="Times New Roman" w:hAnsi="Times New Roman"/>
                <w:szCs w:val="20"/>
                <w:lang w:val="en-CA"/>
              </w:rPr>
              <w:t>Range in five batches (</w:t>
            </w:r>
            <w:r w:rsidRPr="00100792">
              <w:rPr>
                <w:rFonts w:ascii="Times New Roman" w:hAnsi="Times New Roman"/>
                <w:color w:val="FF0000"/>
                <w:szCs w:val="20"/>
                <w:lang w:val="en-CA"/>
              </w:rPr>
              <w:t>units</w:t>
            </w:r>
            <w:r w:rsidRPr="00DB2D1E">
              <w:rPr>
                <w:rFonts w:ascii="Times New Roman" w:hAnsi="Times New Roman"/>
                <w:szCs w:val="20"/>
                <w:lang w:val="en-CA"/>
              </w:rPr>
              <w:t>)</w:t>
            </w:r>
          </w:p>
        </w:tc>
        <w:tc>
          <w:tcPr>
            <w:tcW w:w="1724" w:type="dxa"/>
            <w:shd w:val="clear" w:color="auto" w:fill="auto"/>
          </w:tcPr>
          <w:p w:rsidR="007B6698" w:rsidRPr="00DB2D1E" w:rsidRDefault="007B6698" w:rsidP="00C46400">
            <w:pPr>
              <w:pStyle w:val="Text"/>
              <w:spacing w:before="100" w:after="60" w:line="240" w:lineRule="auto"/>
              <w:ind w:left="0"/>
              <w:rPr>
                <w:rFonts w:ascii="Times New Roman" w:hAnsi="Times New Roman"/>
                <w:szCs w:val="20"/>
                <w:lang w:val="en-CA"/>
              </w:rPr>
            </w:pPr>
            <w:r w:rsidRPr="00DB2D1E">
              <w:rPr>
                <w:rFonts w:ascii="Times New Roman" w:hAnsi="Times New Roman"/>
                <w:szCs w:val="20"/>
                <w:lang w:val="en-CA"/>
              </w:rPr>
              <w:t>LOQ and</w:t>
            </w:r>
            <w:r w:rsidR="005F0466">
              <w:rPr>
                <w:rFonts w:ascii="Times New Roman" w:hAnsi="Times New Roman"/>
                <w:szCs w:val="20"/>
                <w:lang w:val="en-CA"/>
              </w:rPr>
              <w:t xml:space="preserve"> </w:t>
            </w:r>
            <w:r w:rsidRPr="00DB2D1E">
              <w:rPr>
                <w:rFonts w:ascii="Times New Roman" w:hAnsi="Times New Roman"/>
                <w:szCs w:val="20"/>
                <w:lang w:val="en-CA"/>
              </w:rPr>
              <w:t>/</w:t>
            </w:r>
            <w:r w:rsidR="005F0466">
              <w:rPr>
                <w:rFonts w:ascii="Times New Roman" w:hAnsi="Times New Roman"/>
                <w:szCs w:val="20"/>
                <w:lang w:val="en-CA"/>
              </w:rPr>
              <w:t xml:space="preserve"> </w:t>
            </w:r>
            <w:r w:rsidRPr="00DB2D1E">
              <w:rPr>
                <w:rFonts w:ascii="Times New Roman" w:hAnsi="Times New Roman"/>
                <w:szCs w:val="20"/>
                <w:lang w:val="en-CA"/>
              </w:rPr>
              <w:t>or LOD</w:t>
            </w:r>
          </w:p>
        </w:tc>
      </w:tr>
      <w:tr w:rsidR="007B6698" w:rsidRPr="00DB2D1E" w:rsidTr="00972E64">
        <w:trPr>
          <w:cantSplit/>
        </w:trPr>
        <w:tc>
          <w:tcPr>
            <w:tcW w:w="3261" w:type="dxa"/>
            <w:shd w:val="clear" w:color="auto" w:fill="auto"/>
          </w:tcPr>
          <w:p w:rsidR="007B6698" w:rsidRPr="00100792" w:rsidRDefault="00A05F42" w:rsidP="00C46400">
            <w:pPr>
              <w:pStyle w:val="Text"/>
              <w:spacing w:before="100" w:after="60" w:line="240" w:lineRule="auto"/>
              <w:ind w:left="0"/>
              <w:rPr>
                <w:rFonts w:ascii="Times New Roman" w:hAnsi="Times New Roman"/>
                <w:color w:val="FF0000"/>
                <w:szCs w:val="20"/>
                <w:lang w:val="en-CA"/>
              </w:rPr>
            </w:pPr>
            <w:r w:rsidRPr="00100792">
              <w:rPr>
                <w:rFonts w:ascii="Times New Roman" w:hAnsi="Times New Roman"/>
                <w:color w:val="FF0000"/>
                <w:szCs w:val="20"/>
                <w:lang w:val="en-CA"/>
              </w:rPr>
              <w:t>e.g</w:t>
            </w:r>
            <w:r w:rsidR="00BE0058" w:rsidRPr="00100792">
              <w:rPr>
                <w:rFonts w:ascii="Times New Roman" w:hAnsi="Times New Roman"/>
                <w:color w:val="FF0000"/>
                <w:szCs w:val="20"/>
                <w:lang w:val="en-CA"/>
              </w:rPr>
              <w:t>.</w:t>
            </w:r>
            <w:r w:rsidRPr="00100792">
              <w:rPr>
                <w:rFonts w:ascii="Times New Roman" w:hAnsi="Times New Roman"/>
                <w:color w:val="FF0000"/>
                <w:szCs w:val="20"/>
                <w:lang w:val="en-CA"/>
              </w:rPr>
              <w:t xml:space="preserve"> </w:t>
            </w:r>
            <w:r w:rsidR="007B6698" w:rsidRPr="00100792">
              <w:rPr>
                <w:rFonts w:ascii="Times New Roman" w:hAnsi="Times New Roman"/>
                <w:color w:val="FF0000"/>
                <w:szCs w:val="20"/>
                <w:lang w:val="en-CA"/>
              </w:rPr>
              <w:t>Polychlorinated dibenzodioxins and furans (list individually as analyzed)</w:t>
            </w:r>
          </w:p>
          <w:p w:rsidR="007B6698" w:rsidRPr="00100792" w:rsidRDefault="007B6698" w:rsidP="00C46400">
            <w:pPr>
              <w:pStyle w:val="Text"/>
              <w:spacing w:before="100" w:after="60" w:line="240" w:lineRule="auto"/>
              <w:ind w:left="0"/>
              <w:rPr>
                <w:rFonts w:ascii="Times New Roman" w:hAnsi="Times New Roman"/>
                <w:color w:val="FF0000"/>
                <w:szCs w:val="20"/>
                <w:lang w:val="en-CA"/>
              </w:rPr>
            </w:pPr>
            <w:r w:rsidRPr="00100792">
              <w:rPr>
                <w:rFonts w:ascii="Times New Roman" w:hAnsi="Times New Roman"/>
                <w:color w:val="FF0000"/>
                <w:szCs w:val="20"/>
                <w:lang w:val="en-CA"/>
              </w:rPr>
              <w:t>PMRA: TSMP Track 1 substance</w:t>
            </w:r>
          </w:p>
        </w:tc>
        <w:tc>
          <w:tcPr>
            <w:tcW w:w="1842" w:type="dxa"/>
            <w:shd w:val="clear" w:color="auto" w:fill="auto"/>
          </w:tcPr>
          <w:p w:rsidR="007B6698" w:rsidRPr="00100792" w:rsidRDefault="007B6698" w:rsidP="00C46400">
            <w:pPr>
              <w:pStyle w:val="Text"/>
              <w:spacing w:before="100" w:after="60" w:line="240" w:lineRule="auto"/>
              <w:ind w:left="0"/>
              <w:rPr>
                <w:rFonts w:ascii="Times New Roman" w:hAnsi="Times New Roman"/>
                <w:color w:val="FF0000"/>
                <w:szCs w:val="20"/>
                <w:lang w:val="en-CA"/>
              </w:rPr>
            </w:pPr>
          </w:p>
        </w:tc>
        <w:tc>
          <w:tcPr>
            <w:tcW w:w="2529" w:type="dxa"/>
            <w:shd w:val="clear" w:color="auto" w:fill="auto"/>
          </w:tcPr>
          <w:p w:rsidR="007B6698" w:rsidRPr="00100792" w:rsidRDefault="007B6698" w:rsidP="00C46400">
            <w:pPr>
              <w:pStyle w:val="Text"/>
              <w:spacing w:before="100" w:after="60" w:line="240" w:lineRule="auto"/>
              <w:ind w:left="0"/>
              <w:rPr>
                <w:rFonts w:ascii="Times New Roman" w:hAnsi="Times New Roman"/>
                <w:color w:val="FF0000"/>
                <w:szCs w:val="20"/>
                <w:lang w:val="en-CA"/>
              </w:rPr>
            </w:pPr>
            <w:r w:rsidRPr="00100792">
              <w:rPr>
                <w:rFonts w:ascii="Times New Roman" w:hAnsi="Times New Roman"/>
                <w:color w:val="FF0000"/>
                <w:szCs w:val="20"/>
                <w:lang w:val="en-CA"/>
              </w:rPr>
              <w:t>ND at 0.1 ppm - 11 ppm</w:t>
            </w:r>
          </w:p>
        </w:tc>
        <w:tc>
          <w:tcPr>
            <w:tcW w:w="1724" w:type="dxa"/>
            <w:shd w:val="clear" w:color="auto" w:fill="auto"/>
          </w:tcPr>
          <w:p w:rsidR="007B6698" w:rsidRPr="00100792" w:rsidRDefault="007B6698" w:rsidP="00C46400">
            <w:pPr>
              <w:pStyle w:val="Text"/>
              <w:spacing w:before="100" w:after="60" w:line="240" w:lineRule="auto"/>
              <w:ind w:left="0"/>
              <w:rPr>
                <w:rFonts w:ascii="Times New Roman" w:hAnsi="Times New Roman"/>
                <w:color w:val="FF0000"/>
                <w:szCs w:val="20"/>
                <w:lang w:val="en-CA"/>
              </w:rPr>
            </w:pPr>
          </w:p>
        </w:tc>
      </w:tr>
      <w:tr w:rsidR="007B6698" w:rsidRPr="00DB2D1E" w:rsidTr="00972E64">
        <w:trPr>
          <w:cantSplit/>
        </w:trPr>
        <w:tc>
          <w:tcPr>
            <w:tcW w:w="3261" w:type="dxa"/>
            <w:shd w:val="clear" w:color="auto" w:fill="auto"/>
          </w:tcPr>
          <w:p w:rsidR="007B6698" w:rsidRPr="00100792" w:rsidRDefault="00A05F42" w:rsidP="00C46400">
            <w:pPr>
              <w:pStyle w:val="Text"/>
              <w:spacing w:before="100" w:after="60" w:line="240" w:lineRule="auto"/>
              <w:ind w:left="0"/>
              <w:rPr>
                <w:rFonts w:ascii="Times New Roman" w:hAnsi="Times New Roman"/>
                <w:color w:val="FF0000"/>
                <w:szCs w:val="20"/>
                <w:lang w:val="en-CA"/>
              </w:rPr>
            </w:pPr>
            <w:r w:rsidRPr="00100792">
              <w:rPr>
                <w:rFonts w:ascii="Times New Roman" w:hAnsi="Times New Roman"/>
                <w:color w:val="FF0000"/>
                <w:szCs w:val="20"/>
                <w:lang w:val="en-CA"/>
              </w:rPr>
              <w:t>e.g</w:t>
            </w:r>
            <w:r w:rsidR="00BE0058" w:rsidRPr="00100792">
              <w:rPr>
                <w:rFonts w:ascii="Times New Roman" w:hAnsi="Times New Roman"/>
                <w:color w:val="FF0000"/>
                <w:szCs w:val="20"/>
                <w:lang w:val="en-CA"/>
              </w:rPr>
              <w:t>.</w:t>
            </w:r>
            <w:r w:rsidRPr="00100792">
              <w:rPr>
                <w:rFonts w:ascii="Times New Roman" w:hAnsi="Times New Roman"/>
                <w:color w:val="FF0000"/>
                <w:szCs w:val="20"/>
                <w:lang w:val="en-CA"/>
              </w:rPr>
              <w:t xml:space="preserve"> </w:t>
            </w:r>
            <w:r w:rsidR="007B6698" w:rsidRPr="00100792">
              <w:rPr>
                <w:rFonts w:ascii="Times New Roman" w:hAnsi="Times New Roman"/>
                <w:color w:val="FF0000"/>
                <w:szCs w:val="20"/>
                <w:lang w:val="en-CA"/>
              </w:rPr>
              <w:t xml:space="preserve">Tetra- to hexachlorobenzene (list individually as analyzed) </w:t>
            </w:r>
          </w:p>
          <w:p w:rsidR="007B6698" w:rsidRPr="00100792" w:rsidRDefault="007B6698" w:rsidP="00C46400">
            <w:pPr>
              <w:pStyle w:val="Text"/>
              <w:spacing w:before="100" w:after="60" w:line="240" w:lineRule="auto"/>
              <w:ind w:left="0"/>
              <w:rPr>
                <w:rFonts w:ascii="Times New Roman" w:hAnsi="Times New Roman"/>
                <w:color w:val="FF0000"/>
                <w:szCs w:val="20"/>
                <w:lang w:val="en-CA"/>
              </w:rPr>
            </w:pPr>
            <w:r w:rsidRPr="00100792">
              <w:rPr>
                <w:rFonts w:ascii="Times New Roman" w:hAnsi="Times New Roman"/>
                <w:color w:val="FF0000"/>
                <w:szCs w:val="20"/>
                <w:lang w:val="en-CA"/>
              </w:rPr>
              <w:t>PMRA: TSMP Track 1 substance</w:t>
            </w:r>
          </w:p>
        </w:tc>
        <w:tc>
          <w:tcPr>
            <w:tcW w:w="1842" w:type="dxa"/>
            <w:shd w:val="clear" w:color="auto" w:fill="auto"/>
          </w:tcPr>
          <w:p w:rsidR="007B6698" w:rsidRPr="00100792" w:rsidRDefault="007B6698" w:rsidP="00C46400">
            <w:pPr>
              <w:pStyle w:val="Text"/>
              <w:spacing w:before="100" w:after="60" w:line="240" w:lineRule="auto"/>
              <w:ind w:left="0"/>
              <w:rPr>
                <w:rFonts w:ascii="Times New Roman" w:hAnsi="Times New Roman"/>
                <w:color w:val="FF0000"/>
                <w:szCs w:val="20"/>
                <w:lang w:val="en-CA"/>
              </w:rPr>
            </w:pPr>
          </w:p>
        </w:tc>
        <w:tc>
          <w:tcPr>
            <w:tcW w:w="2529" w:type="dxa"/>
            <w:shd w:val="clear" w:color="auto" w:fill="auto"/>
          </w:tcPr>
          <w:p w:rsidR="007B6698" w:rsidRPr="00100792" w:rsidRDefault="007B6698" w:rsidP="00C46400">
            <w:pPr>
              <w:pStyle w:val="Text"/>
              <w:spacing w:before="100" w:after="60" w:line="240" w:lineRule="auto"/>
              <w:ind w:left="0"/>
              <w:rPr>
                <w:rFonts w:ascii="Times New Roman" w:hAnsi="Times New Roman"/>
                <w:color w:val="FF0000"/>
                <w:szCs w:val="20"/>
                <w:lang w:val="en-CA"/>
              </w:rPr>
            </w:pPr>
          </w:p>
        </w:tc>
        <w:tc>
          <w:tcPr>
            <w:tcW w:w="1724" w:type="dxa"/>
            <w:shd w:val="clear" w:color="auto" w:fill="auto"/>
          </w:tcPr>
          <w:p w:rsidR="007B6698" w:rsidRPr="00100792" w:rsidRDefault="007B6698" w:rsidP="00C46400">
            <w:pPr>
              <w:pStyle w:val="Text"/>
              <w:spacing w:before="100" w:after="60" w:line="240" w:lineRule="auto"/>
              <w:ind w:left="0"/>
              <w:rPr>
                <w:rFonts w:ascii="Times New Roman" w:hAnsi="Times New Roman"/>
                <w:color w:val="FF0000"/>
                <w:szCs w:val="20"/>
                <w:lang w:val="en-CA"/>
              </w:rPr>
            </w:pPr>
          </w:p>
        </w:tc>
      </w:tr>
      <w:tr w:rsidR="007B6698" w:rsidRPr="00DB2D1E" w:rsidTr="00972E64">
        <w:trPr>
          <w:cantSplit/>
        </w:trPr>
        <w:tc>
          <w:tcPr>
            <w:tcW w:w="3261" w:type="dxa"/>
            <w:shd w:val="clear" w:color="auto" w:fill="auto"/>
          </w:tcPr>
          <w:p w:rsidR="007B6698" w:rsidRPr="00100792" w:rsidRDefault="00A05F42" w:rsidP="00C46400">
            <w:pPr>
              <w:pStyle w:val="Text"/>
              <w:spacing w:before="100" w:after="60" w:line="240" w:lineRule="auto"/>
              <w:ind w:left="0"/>
              <w:rPr>
                <w:rFonts w:ascii="Times New Roman" w:hAnsi="Times New Roman"/>
                <w:color w:val="FF0000"/>
                <w:szCs w:val="20"/>
                <w:lang w:val="en-CA"/>
              </w:rPr>
            </w:pPr>
            <w:r w:rsidRPr="00100792">
              <w:rPr>
                <w:rFonts w:ascii="Times New Roman" w:hAnsi="Times New Roman"/>
                <w:color w:val="FF0000"/>
                <w:szCs w:val="20"/>
                <w:lang w:val="en-CA"/>
              </w:rPr>
              <w:t>e.g</w:t>
            </w:r>
            <w:r w:rsidR="00BE0058" w:rsidRPr="00100792">
              <w:rPr>
                <w:rFonts w:ascii="Times New Roman" w:hAnsi="Times New Roman"/>
                <w:color w:val="FF0000"/>
                <w:szCs w:val="20"/>
                <w:lang w:val="en-CA"/>
              </w:rPr>
              <w:t>.</w:t>
            </w:r>
            <w:r w:rsidRPr="00100792">
              <w:rPr>
                <w:rFonts w:ascii="Times New Roman" w:hAnsi="Times New Roman"/>
                <w:color w:val="FF0000"/>
                <w:szCs w:val="20"/>
                <w:lang w:val="en-CA"/>
              </w:rPr>
              <w:t xml:space="preserve"> </w:t>
            </w:r>
            <w:r w:rsidR="007B6698" w:rsidRPr="00100792">
              <w:rPr>
                <w:rFonts w:ascii="Times New Roman" w:hAnsi="Times New Roman"/>
                <w:color w:val="FF0000"/>
                <w:szCs w:val="20"/>
                <w:lang w:val="en-CA"/>
              </w:rPr>
              <w:t>Heavy metals (list individually as analyzed)</w:t>
            </w:r>
          </w:p>
        </w:tc>
        <w:tc>
          <w:tcPr>
            <w:tcW w:w="1842" w:type="dxa"/>
            <w:shd w:val="clear" w:color="auto" w:fill="auto"/>
          </w:tcPr>
          <w:p w:rsidR="007B6698" w:rsidRPr="00100792" w:rsidRDefault="007B6698" w:rsidP="00C46400">
            <w:pPr>
              <w:pStyle w:val="Text"/>
              <w:spacing w:before="100" w:after="60" w:line="240" w:lineRule="auto"/>
              <w:ind w:left="0"/>
              <w:rPr>
                <w:rFonts w:ascii="Times New Roman" w:hAnsi="Times New Roman"/>
                <w:color w:val="FF0000"/>
                <w:szCs w:val="20"/>
                <w:lang w:val="en-CA"/>
              </w:rPr>
            </w:pPr>
          </w:p>
        </w:tc>
        <w:tc>
          <w:tcPr>
            <w:tcW w:w="2529" w:type="dxa"/>
            <w:shd w:val="clear" w:color="auto" w:fill="auto"/>
          </w:tcPr>
          <w:p w:rsidR="007B6698" w:rsidRPr="00100792" w:rsidRDefault="007B6698" w:rsidP="00C46400">
            <w:pPr>
              <w:pStyle w:val="Text"/>
              <w:spacing w:before="100" w:after="60" w:line="240" w:lineRule="auto"/>
              <w:ind w:left="0"/>
              <w:rPr>
                <w:rFonts w:ascii="Times New Roman" w:hAnsi="Times New Roman"/>
                <w:color w:val="FF0000"/>
                <w:szCs w:val="20"/>
                <w:lang w:val="en-CA"/>
              </w:rPr>
            </w:pPr>
          </w:p>
        </w:tc>
        <w:tc>
          <w:tcPr>
            <w:tcW w:w="1724" w:type="dxa"/>
            <w:shd w:val="clear" w:color="auto" w:fill="auto"/>
          </w:tcPr>
          <w:p w:rsidR="007B6698" w:rsidRPr="00100792" w:rsidRDefault="007B6698" w:rsidP="00C46400">
            <w:pPr>
              <w:pStyle w:val="Text"/>
              <w:spacing w:before="100" w:after="60" w:line="240" w:lineRule="auto"/>
              <w:ind w:left="0"/>
              <w:rPr>
                <w:rFonts w:ascii="Times New Roman" w:hAnsi="Times New Roman"/>
                <w:color w:val="FF0000"/>
                <w:szCs w:val="20"/>
                <w:lang w:val="en-CA"/>
              </w:rPr>
            </w:pPr>
          </w:p>
        </w:tc>
      </w:tr>
      <w:tr w:rsidR="007B6698" w:rsidRPr="00DB2D1E" w:rsidTr="00972E64">
        <w:trPr>
          <w:cantSplit/>
        </w:trPr>
        <w:tc>
          <w:tcPr>
            <w:tcW w:w="9356" w:type="dxa"/>
            <w:gridSpan w:val="4"/>
            <w:shd w:val="clear" w:color="auto" w:fill="auto"/>
          </w:tcPr>
          <w:p w:rsidR="007B6698" w:rsidRPr="00100792" w:rsidRDefault="007B6698" w:rsidP="00C46400">
            <w:pPr>
              <w:pStyle w:val="Text"/>
              <w:spacing w:before="100" w:after="60" w:line="240" w:lineRule="auto"/>
              <w:ind w:left="0"/>
              <w:rPr>
                <w:rFonts w:ascii="Times New Roman" w:hAnsi="Times New Roman"/>
                <w:i/>
                <w:color w:val="FF0000"/>
                <w:szCs w:val="20"/>
                <w:lang w:val="en-CA"/>
              </w:rPr>
            </w:pPr>
            <w:r w:rsidRPr="00100792">
              <w:rPr>
                <w:rFonts w:ascii="Times New Roman" w:hAnsi="Times New Roman"/>
                <w:i/>
                <w:color w:val="FF0000"/>
                <w:szCs w:val="20"/>
                <w:lang w:val="en-CA"/>
              </w:rPr>
              <w:t>footnotes as applicable</w:t>
            </w:r>
          </w:p>
          <w:p w:rsidR="007B6698" w:rsidRPr="00100792" w:rsidRDefault="007B6698" w:rsidP="00C46400">
            <w:pPr>
              <w:pStyle w:val="Text"/>
              <w:spacing w:before="100" w:after="60" w:line="240" w:lineRule="auto"/>
              <w:ind w:left="0"/>
              <w:rPr>
                <w:rFonts w:ascii="Times New Roman" w:hAnsi="Times New Roman"/>
                <w:color w:val="FF0000"/>
                <w:szCs w:val="20"/>
                <w:lang w:val="en-CA"/>
              </w:rPr>
            </w:pPr>
            <w:r w:rsidRPr="00100792">
              <w:rPr>
                <w:rFonts w:ascii="Times New Roman" w:hAnsi="Times New Roman"/>
                <w:color w:val="FF0000"/>
                <w:szCs w:val="20"/>
                <w:lang w:val="en-CA"/>
              </w:rPr>
              <w:t>ND = not detected</w:t>
            </w:r>
          </w:p>
        </w:tc>
      </w:tr>
    </w:tbl>
    <w:p w:rsidR="007B6698" w:rsidRPr="00DB2D1E" w:rsidRDefault="007B6698" w:rsidP="007B6698">
      <w:pPr>
        <w:pStyle w:val="Normalnoindent"/>
        <w:spacing w:before="100" w:after="60"/>
        <w:ind w:left="851"/>
        <w:jc w:val="left"/>
        <w:rPr>
          <w:lang w:val="en-CA"/>
        </w:rPr>
      </w:pPr>
    </w:p>
    <w:p w:rsidR="001032B7" w:rsidRPr="00DB2D1E" w:rsidRDefault="001032B7" w:rsidP="00520AA5">
      <w:pPr>
        <w:pStyle w:val="Heading2"/>
        <w:rPr>
          <w:lang w:val="en-CA"/>
        </w:rPr>
      </w:pPr>
      <w:bookmarkStart w:id="105" w:name="_Toc425324992"/>
      <w:r w:rsidRPr="00DB2D1E">
        <w:rPr>
          <w:lang w:val="en-CA"/>
        </w:rPr>
        <w:t>IIA 1.9</w:t>
      </w:r>
      <w:r w:rsidRPr="00DB2D1E">
        <w:rPr>
          <w:lang w:val="en-CA"/>
        </w:rPr>
        <w:tab/>
        <w:t xml:space="preserve">Specification of purity of the active </w:t>
      </w:r>
      <w:r w:rsidR="00520AA5" w:rsidRPr="00DB2D1E">
        <w:rPr>
          <w:lang w:val="en-CA"/>
        </w:rPr>
        <w:t>ingredient</w:t>
      </w:r>
      <w:bookmarkEnd w:id="105"/>
      <w:r w:rsidR="00520AA5" w:rsidRPr="00DB2D1E">
        <w:rPr>
          <w:lang w:val="en-CA"/>
        </w:rPr>
        <w:t xml:space="preserve"> </w:t>
      </w:r>
      <w:bookmarkEnd w:id="97"/>
      <w:bookmarkEnd w:id="98"/>
      <w:bookmarkEnd w:id="99"/>
      <w:bookmarkEnd w:id="100"/>
      <w:bookmarkEnd w:id="101"/>
      <w:bookmarkEnd w:id="102"/>
      <w:bookmarkEnd w:id="103"/>
    </w:p>
    <w:p w:rsidR="00520AA5" w:rsidRPr="00DB2D1E" w:rsidRDefault="001032B7" w:rsidP="00520AA5">
      <w:pPr>
        <w:pStyle w:val="Heading3"/>
        <w:rPr>
          <w:b w:val="0"/>
          <w:strike/>
          <w:lang w:val="en-CA"/>
        </w:rPr>
      </w:pPr>
      <w:bookmarkStart w:id="106" w:name="_Toc370741689"/>
      <w:r w:rsidRPr="00DB2D1E">
        <w:rPr>
          <w:lang w:val="en-CA"/>
        </w:rPr>
        <w:t>IIA 1.9.3</w:t>
      </w:r>
      <w:r w:rsidRPr="00DB2D1E">
        <w:rPr>
          <w:lang w:val="en-CA"/>
        </w:rPr>
        <w:tab/>
        <w:t xml:space="preserve">Specification </w:t>
      </w:r>
      <w:r w:rsidR="009E2426">
        <w:rPr>
          <w:lang w:val="en-CA"/>
        </w:rPr>
        <w:t>f</w:t>
      </w:r>
      <w:r w:rsidRPr="00DB2D1E">
        <w:rPr>
          <w:lang w:val="en-CA"/>
        </w:rPr>
        <w:t xml:space="preserve">orm </w:t>
      </w:r>
      <w:bookmarkStart w:id="107" w:name="_Toc65477961"/>
      <w:bookmarkEnd w:id="106"/>
      <w:bookmarkEnd w:id="107"/>
      <w:r w:rsidR="009E2426">
        <w:rPr>
          <w:lang w:val="en-CA"/>
        </w:rPr>
        <w:t>+ certified limits</w:t>
      </w:r>
    </w:p>
    <w:p w:rsidR="001032B7" w:rsidRPr="00DB2D1E" w:rsidRDefault="00520AA5" w:rsidP="00123F05">
      <w:pPr>
        <w:spacing w:before="100" w:after="60"/>
        <w:rPr>
          <w:lang w:val="en-CA"/>
        </w:rPr>
      </w:pPr>
      <w:r w:rsidRPr="00DB2D1E">
        <w:rPr>
          <w:lang w:val="en-CA"/>
        </w:rPr>
        <w:t>DACO 2.12</w:t>
      </w:r>
      <w:r w:rsidR="009E2426">
        <w:rPr>
          <w:lang w:val="en-CA"/>
        </w:rPr>
        <w:t xml:space="preserve"> + 2.12.1</w:t>
      </w:r>
      <w:r w:rsidRPr="00DB2D1E">
        <w:rPr>
          <w:lang w:val="en-CA"/>
        </w:rPr>
        <w:t xml:space="preserve"> / </w:t>
      </w:r>
      <w:r w:rsidR="00BE0058">
        <w:rPr>
          <w:lang w:val="en-CA"/>
        </w:rPr>
        <w:t>OPPTS 830.1700</w:t>
      </w:r>
      <w:r w:rsidR="009E2426">
        <w:rPr>
          <w:lang w:val="en-CA"/>
        </w:rPr>
        <w:t xml:space="preserve"> + 830.1750</w:t>
      </w:r>
    </w:p>
    <w:p w:rsidR="006D3D42" w:rsidRPr="00100792" w:rsidRDefault="006D3D42" w:rsidP="000771F3">
      <w:pPr>
        <w:pStyle w:val="NormalIndent"/>
        <w:spacing w:before="100" w:after="60"/>
        <w:ind w:left="720" w:hanging="11"/>
        <w:rPr>
          <w:color w:val="FF0000"/>
          <w:lang w:val="en-CA"/>
        </w:rPr>
      </w:pPr>
      <w:r w:rsidRPr="00DB2D1E">
        <w:rPr>
          <w:u w:val="single"/>
          <w:lang w:val="en-CA"/>
        </w:rPr>
        <w:t>Reference</w:t>
      </w:r>
      <w:r w:rsidRPr="00DB2D1E">
        <w:rPr>
          <w:lang w:val="en-CA"/>
        </w:rPr>
        <w:t>:</w:t>
      </w:r>
      <w:r w:rsidRPr="00DB2D1E">
        <w:rPr>
          <w:lang w:val="en-CA"/>
        </w:rPr>
        <w:tab/>
      </w:r>
      <w:r w:rsidRPr="00100792">
        <w:rPr>
          <w:color w:val="FF0000"/>
          <w:lang w:val="en-CA"/>
        </w:rPr>
        <w:t>Specification form dated …</w:t>
      </w:r>
    </w:p>
    <w:p w:rsidR="006D3D42" w:rsidRPr="00100792" w:rsidRDefault="006D3D42" w:rsidP="00972E64">
      <w:pPr>
        <w:pStyle w:val="NormalIndent"/>
        <w:spacing w:before="100" w:after="60"/>
        <w:ind w:left="720" w:hanging="11"/>
        <w:rPr>
          <w:color w:val="FF0000"/>
          <w:lang w:val="en-CA"/>
        </w:rPr>
      </w:pPr>
      <w:r w:rsidRPr="00100792">
        <w:rPr>
          <w:color w:val="FF0000"/>
          <w:lang w:val="en-CA"/>
        </w:rPr>
        <w:tab/>
      </w:r>
      <w:r w:rsidRPr="00100792">
        <w:rPr>
          <w:color w:val="FF0000"/>
          <w:lang w:val="en-CA"/>
        </w:rPr>
        <w:tab/>
      </w:r>
      <w:r w:rsidRPr="00100792">
        <w:rPr>
          <w:color w:val="FF0000"/>
          <w:lang w:val="en-CA"/>
        </w:rPr>
        <w:tab/>
        <w:t>PMRA #, MRID #</w:t>
      </w:r>
    </w:p>
    <w:p w:rsidR="006D3D42" w:rsidRPr="00DB2D1E" w:rsidRDefault="006D3D42" w:rsidP="006D3D42">
      <w:pPr>
        <w:pStyle w:val="NormalIndent"/>
        <w:spacing w:before="100" w:after="60"/>
        <w:ind w:left="720" w:hanging="11"/>
        <w:rPr>
          <w:lang w:val="en-CA"/>
        </w:rPr>
      </w:pP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85" w:type="dxa"/>
          <w:bottom w:w="57" w:type="dxa"/>
          <w:right w:w="85" w:type="dxa"/>
        </w:tblCellMar>
        <w:tblLook w:val="0000" w:firstRow="0" w:lastRow="0" w:firstColumn="0" w:lastColumn="0" w:noHBand="0" w:noVBand="0"/>
      </w:tblPr>
      <w:tblGrid>
        <w:gridCol w:w="2880"/>
        <w:gridCol w:w="1170"/>
        <w:gridCol w:w="900"/>
        <w:gridCol w:w="810"/>
        <w:gridCol w:w="810"/>
        <w:gridCol w:w="1627"/>
        <w:gridCol w:w="1163"/>
      </w:tblGrid>
      <w:tr w:rsidR="005118E2" w:rsidRPr="00DB2D1E" w:rsidTr="001E19C3">
        <w:trPr>
          <w:cantSplit/>
          <w:tblHeader/>
        </w:trPr>
        <w:tc>
          <w:tcPr>
            <w:tcW w:w="9360" w:type="dxa"/>
            <w:gridSpan w:val="7"/>
          </w:tcPr>
          <w:p w:rsidR="005118E2" w:rsidRPr="00DB2D1E" w:rsidRDefault="001F6335"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r w:rsidRPr="00DB2D1E">
              <w:rPr>
                <w:b/>
                <w:sz w:val="18"/>
                <w:lang w:val="en-CA"/>
              </w:rPr>
              <w:t>Table IIA 1.9.3-1.</w:t>
            </w:r>
            <w:r w:rsidR="005118E2" w:rsidRPr="00DB2D1E">
              <w:rPr>
                <w:b/>
                <w:sz w:val="18"/>
                <w:lang w:val="en-CA"/>
              </w:rPr>
              <w:t xml:space="preserve">  Specification</w:t>
            </w:r>
            <w:r w:rsidR="006D3D42" w:rsidRPr="00DB2D1E">
              <w:rPr>
                <w:b/>
                <w:sz w:val="18"/>
                <w:lang w:val="en-CA"/>
              </w:rPr>
              <w:t>s and batch analytical data of technical product</w:t>
            </w:r>
          </w:p>
        </w:tc>
      </w:tr>
      <w:tr w:rsidR="005118E2" w:rsidRPr="00DB2D1E" w:rsidTr="00C04397">
        <w:trPr>
          <w:cantSplit/>
          <w:tblHeader/>
        </w:trPr>
        <w:tc>
          <w:tcPr>
            <w:tcW w:w="288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r w:rsidRPr="00DB2D1E">
              <w:rPr>
                <w:sz w:val="18"/>
                <w:lang w:val="en-CA"/>
              </w:rPr>
              <w:t>Component</w:t>
            </w:r>
          </w:p>
        </w:tc>
        <w:tc>
          <w:tcPr>
            <w:tcW w:w="1170" w:type="dxa"/>
          </w:tcPr>
          <w:p w:rsidR="005118E2" w:rsidRPr="00703BE2"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r w:rsidRPr="00703BE2">
              <w:rPr>
                <w:sz w:val="18"/>
                <w:lang w:val="en-CA"/>
              </w:rPr>
              <w:t>CAS #</w:t>
            </w:r>
          </w:p>
        </w:tc>
        <w:tc>
          <w:tcPr>
            <w:tcW w:w="90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r w:rsidRPr="00DB2D1E">
              <w:rPr>
                <w:sz w:val="18"/>
                <w:lang w:val="en-CA"/>
              </w:rPr>
              <w:t xml:space="preserve">Nominal % </w:t>
            </w:r>
          </w:p>
        </w:tc>
        <w:tc>
          <w:tcPr>
            <w:tcW w:w="81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r w:rsidRPr="00DB2D1E">
              <w:rPr>
                <w:sz w:val="18"/>
                <w:lang w:val="en-CA"/>
              </w:rPr>
              <w:t>Lower %</w:t>
            </w:r>
          </w:p>
        </w:tc>
        <w:tc>
          <w:tcPr>
            <w:tcW w:w="81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r w:rsidRPr="00DB2D1E">
              <w:rPr>
                <w:sz w:val="18"/>
                <w:lang w:val="en-CA"/>
              </w:rPr>
              <w:t>Upper %</w:t>
            </w:r>
          </w:p>
        </w:tc>
        <w:tc>
          <w:tcPr>
            <w:tcW w:w="1627"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r w:rsidRPr="00DB2D1E">
              <w:rPr>
                <w:sz w:val="18"/>
                <w:lang w:val="en-CA"/>
              </w:rPr>
              <w:t>Batch range % (n = 5)</w:t>
            </w:r>
          </w:p>
        </w:tc>
        <w:tc>
          <w:tcPr>
            <w:tcW w:w="1163"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r w:rsidRPr="00DB2D1E">
              <w:rPr>
                <w:sz w:val="18"/>
                <w:lang w:val="en-CA"/>
              </w:rPr>
              <w:t>Confirmation method</w:t>
            </w:r>
          </w:p>
        </w:tc>
      </w:tr>
      <w:tr w:rsidR="005118E2" w:rsidRPr="00DB2D1E" w:rsidTr="00C04397">
        <w:trPr>
          <w:cantSplit/>
        </w:trPr>
        <w:tc>
          <w:tcPr>
            <w:tcW w:w="288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1170" w:type="dxa"/>
          </w:tcPr>
          <w:p w:rsidR="005118E2" w:rsidRPr="00703BE2"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90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81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81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1627" w:type="dxa"/>
          </w:tcPr>
          <w:p w:rsidR="005118E2" w:rsidRPr="00100792" w:rsidRDefault="00DB4C6C"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sz w:val="18"/>
                <w:lang w:val="en-CA"/>
              </w:rPr>
            </w:pPr>
            <w:r w:rsidRPr="00100792">
              <w:rPr>
                <w:color w:val="FF0000"/>
                <w:sz w:val="18"/>
                <w:lang w:val="en-CA"/>
              </w:rPr>
              <w:t>xx – xx%</w:t>
            </w:r>
          </w:p>
          <w:p w:rsidR="00DB4C6C" w:rsidRPr="00100792" w:rsidRDefault="002411BD"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sz w:val="18"/>
                <w:lang w:val="en-CA"/>
              </w:rPr>
            </w:pPr>
            <m:oMath>
              <m:acc>
                <m:accPr>
                  <m:chr m:val="̅"/>
                  <m:ctrlPr>
                    <w:rPr>
                      <w:rFonts w:ascii="Cambria Math" w:hAnsi="Cambria Math"/>
                      <w:i/>
                      <w:color w:val="FF0000"/>
                      <w:sz w:val="18"/>
                      <w:lang w:val="en-CA"/>
                    </w:rPr>
                  </m:ctrlPr>
                </m:accPr>
                <m:e>
                  <m:r>
                    <w:rPr>
                      <w:rFonts w:ascii="Cambria Math" w:hAnsi="Cambria Math"/>
                      <w:color w:val="FF0000"/>
                      <w:sz w:val="18"/>
                      <w:lang w:val="en-CA"/>
                    </w:rPr>
                    <m:t>x</m:t>
                  </m:r>
                </m:e>
              </m:acc>
            </m:oMath>
            <w:r w:rsidR="00DB4C6C" w:rsidRPr="00100792">
              <w:rPr>
                <w:color w:val="FF0000"/>
                <w:sz w:val="18"/>
                <w:lang w:val="en-CA"/>
              </w:rPr>
              <w:t xml:space="preserve"> = </w:t>
            </w:r>
          </w:p>
        </w:tc>
        <w:tc>
          <w:tcPr>
            <w:tcW w:w="1163" w:type="dxa"/>
          </w:tcPr>
          <w:p w:rsidR="005118E2" w:rsidRPr="00100792" w:rsidRDefault="00DB4C6C"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color w:val="FF0000"/>
                <w:sz w:val="18"/>
                <w:lang w:val="en-CA"/>
              </w:rPr>
            </w:pPr>
            <w:r w:rsidRPr="00100792">
              <w:rPr>
                <w:color w:val="FF0000"/>
                <w:sz w:val="18"/>
                <w:lang w:val="en-CA"/>
              </w:rPr>
              <w:t>LC-MS-MS</w:t>
            </w:r>
          </w:p>
        </w:tc>
      </w:tr>
      <w:tr w:rsidR="005118E2" w:rsidRPr="00DB2D1E" w:rsidTr="00C04397">
        <w:trPr>
          <w:cantSplit/>
        </w:trPr>
        <w:tc>
          <w:tcPr>
            <w:tcW w:w="288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1170" w:type="dxa"/>
          </w:tcPr>
          <w:p w:rsidR="005118E2" w:rsidRPr="00703BE2"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90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81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81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1627"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1163"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r>
      <w:tr w:rsidR="005118E2" w:rsidRPr="00DB2D1E" w:rsidTr="00C04397">
        <w:trPr>
          <w:cantSplit/>
        </w:trPr>
        <w:tc>
          <w:tcPr>
            <w:tcW w:w="288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1170" w:type="dxa"/>
          </w:tcPr>
          <w:p w:rsidR="005118E2" w:rsidRPr="00703BE2"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90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81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81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1627"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1163"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r>
      <w:tr w:rsidR="005118E2" w:rsidRPr="00DB2D1E" w:rsidTr="00C04397">
        <w:trPr>
          <w:cantSplit/>
        </w:trPr>
        <w:tc>
          <w:tcPr>
            <w:tcW w:w="288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1170" w:type="dxa"/>
          </w:tcPr>
          <w:p w:rsidR="005118E2" w:rsidRPr="00703BE2"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90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81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81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1627"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1163"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r>
      <w:tr w:rsidR="005118E2" w:rsidRPr="00DB2D1E" w:rsidTr="00C04397">
        <w:trPr>
          <w:cantSplit/>
        </w:trPr>
        <w:tc>
          <w:tcPr>
            <w:tcW w:w="288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1170" w:type="dxa"/>
          </w:tcPr>
          <w:p w:rsidR="005118E2" w:rsidRPr="00703BE2"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90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81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810"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1627"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1163" w:type="dxa"/>
          </w:tcPr>
          <w:p w:rsidR="005118E2" w:rsidRPr="00DB2D1E"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r>
      <w:tr w:rsidR="0046239E" w:rsidRPr="00DB2D1E" w:rsidTr="00DE6C81">
        <w:trPr>
          <w:cantSplit/>
        </w:trPr>
        <w:tc>
          <w:tcPr>
            <w:tcW w:w="4050" w:type="dxa"/>
            <w:gridSpan w:val="2"/>
          </w:tcPr>
          <w:p w:rsidR="0046239E" w:rsidRPr="00DB2D1E" w:rsidRDefault="0046239E"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r w:rsidRPr="00DB2D1E">
              <w:rPr>
                <w:sz w:val="18"/>
                <w:lang w:val="en-CA"/>
              </w:rPr>
              <w:t>Material accountability</w:t>
            </w:r>
          </w:p>
        </w:tc>
        <w:tc>
          <w:tcPr>
            <w:tcW w:w="2520" w:type="dxa"/>
            <w:gridSpan w:val="3"/>
          </w:tcPr>
          <w:p w:rsidR="0046239E" w:rsidRPr="00703BE2" w:rsidRDefault="0046239E"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c>
          <w:tcPr>
            <w:tcW w:w="2790" w:type="dxa"/>
            <w:gridSpan w:val="2"/>
          </w:tcPr>
          <w:p w:rsidR="0046239E" w:rsidRPr="00DB2D1E" w:rsidRDefault="0046239E"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r>
      <w:tr w:rsidR="005118E2" w:rsidRPr="000771F3" w:rsidTr="001E19C3">
        <w:trPr>
          <w:cantSplit/>
        </w:trPr>
        <w:tc>
          <w:tcPr>
            <w:tcW w:w="9360" w:type="dxa"/>
            <w:gridSpan w:val="7"/>
          </w:tcPr>
          <w:p w:rsidR="005118E2" w:rsidRPr="00BE0058" w:rsidRDefault="005118E2" w:rsidP="006D3D4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after="60"/>
              <w:rPr>
                <w:sz w:val="18"/>
                <w:lang w:val="en-CA"/>
              </w:rPr>
            </w:pPr>
          </w:p>
        </w:tc>
      </w:tr>
    </w:tbl>
    <w:p w:rsidR="001032B7" w:rsidRPr="000771F3" w:rsidRDefault="001032B7" w:rsidP="006D3D42">
      <w:pPr>
        <w:pStyle w:val="Normalnoindent"/>
        <w:spacing w:before="100" w:after="60"/>
        <w:ind w:left="851"/>
        <w:jc w:val="left"/>
        <w:rPr>
          <w:lang w:val="en-CA"/>
        </w:rPr>
      </w:pPr>
    </w:p>
    <w:p w:rsidR="001032B7" w:rsidRPr="000771F3" w:rsidRDefault="001032B7" w:rsidP="00B3747E">
      <w:pPr>
        <w:pStyle w:val="Heading2"/>
        <w:rPr>
          <w:lang w:val="en-CA"/>
        </w:rPr>
      </w:pPr>
      <w:bookmarkStart w:id="108" w:name="_Toc346432576"/>
      <w:bookmarkStart w:id="109" w:name="_Toc356709644"/>
      <w:bookmarkStart w:id="110" w:name="_Toc368305517"/>
      <w:bookmarkStart w:id="111" w:name="_Toc371846291"/>
      <w:bookmarkStart w:id="112" w:name="_Toc371998052"/>
      <w:bookmarkStart w:id="113" w:name="_Toc478805249"/>
      <w:bookmarkStart w:id="114" w:name="_Toc370741693"/>
      <w:bookmarkStart w:id="115" w:name="_Toc425324993"/>
      <w:r w:rsidRPr="000771F3">
        <w:rPr>
          <w:lang w:val="en-CA"/>
        </w:rPr>
        <w:t>IIA 1.11</w:t>
      </w:r>
      <w:r w:rsidRPr="000771F3">
        <w:rPr>
          <w:lang w:val="en-CA"/>
        </w:rPr>
        <w:tab/>
      </w:r>
      <w:bookmarkEnd w:id="108"/>
      <w:bookmarkEnd w:id="109"/>
      <w:bookmarkEnd w:id="110"/>
      <w:bookmarkEnd w:id="111"/>
      <w:bookmarkEnd w:id="112"/>
      <w:bookmarkEnd w:id="113"/>
      <w:r w:rsidRPr="000771F3">
        <w:rPr>
          <w:lang w:val="en-CA"/>
        </w:rPr>
        <w:t>Batch analysis data</w:t>
      </w:r>
      <w:bookmarkEnd w:id="114"/>
      <w:bookmarkEnd w:id="115"/>
    </w:p>
    <w:p w:rsidR="00D73174" w:rsidRPr="000771F3" w:rsidRDefault="001032B7" w:rsidP="00D73174">
      <w:pPr>
        <w:pStyle w:val="Heading3"/>
        <w:rPr>
          <w:b w:val="0"/>
          <w:strike/>
          <w:lang w:val="en-CA"/>
        </w:rPr>
      </w:pPr>
      <w:bookmarkStart w:id="116" w:name="_Toc370741694"/>
      <w:r w:rsidRPr="000771F3">
        <w:rPr>
          <w:lang w:val="en-CA"/>
        </w:rPr>
        <w:t>IIA 1.11.1</w:t>
      </w:r>
      <w:r w:rsidRPr="000771F3">
        <w:rPr>
          <w:lang w:val="en-CA"/>
        </w:rPr>
        <w:tab/>
        <w:t>Analytical profile of batches</w:t>
      </w:r>
      <w:bookmarkEnd w:id="116"/>
      <w:r w:rsidR="00D73174" w:rsidRPr="000771F3">
        <w:rPr>
          <w:b w:val="0"/>
          <w:strike/>
          <w:lang w:val="en-CA"/>
        </w:rPr>
        <w:t xml:space="preserve"> </w:t>
      </w:r>
    </w:p>
    <w:p w:rsidR="001032B7" w:rsidRPr="00BE0058" w:rsidRDefault="00D73174" w:rsidP="00972E64">
      <w:pPr>
        <w:spacing w:before="100" w:after="60"/>
        <w:rPr>
          <w:lang w:val="en-CA"/>
        </w:rPr>
      </w:pPr>
      <w:r w:rsidRPr="000771F3">
        <w:rPr>
          <w:lang w:val="en-CA"/>
        </w:rPr>
        <w:t xml:space="preserve">DACO 2.13.3 / </w:t>
      </w:r>
      <w:r w:rsidR="00BE0058">
        <w:rPr>
          <w:lang w:val="en-CA"/>
        </w:rPr>
        <w:t>OPPTS 830.1700</w:t>
      </w:r>
    </w:p>
    <w:p w:rsidR="004F53DF" w:rsidRPr="00100792" w:rsidRDefault="004F53DF" w:rsidP="00972E64">
      <w:pPr>
        <w:pStyle w:val="NormalIndent"/>
        <w:spacing w:before="100" w:after="60"/>
        <w:ind w:left="2160" w:hanging="1451"/>
        <w:jc w:val="left"/>
        <w:rPr>
          <w:color w:val="FF0000"/>
          <w:lang w:val="en-CA"/>
        </w:rPr>
      </w:pPr>
      <w:bookmarkStart w:id="117" w:name="_Toc370741695"/>
      <w:r w:rsidRPr="00BE0058">
        <w:rPr>
          <w:u w:val="single"/>
          <w:lang w:val="en-CA"/>
        </w:rPr>
        <w:t>Reference</w:t>
      </w:r>
      <w:r w:rsidRPr="00BE0058">
        <w:rPr>
          <w:lang w:val="en-CA"/>
        </w:rPr>
        <w:t>:</w:t>
      </w:r>
      <w:r w:rsidRPr="00BE0058">
        <w:rPr>
          <w:lang w:val="en-CA"/>
        </w:rPr>
        <w:tab/>
      </w:r>
      <w:r w:rsidRPr="00100792">
        <w:rPr>
          <w:color w:val="FF0000"/>
          <w:lang w:val="en-CA"/>
        </w:rPr>
        <w:t>Author, year, title, company, report number, GLP Y/N</w:t>
      </w:r>
    </w:p>
    <w:p w:rsidR="004F53DF" w:rsidRPr="00100792" w:rsidRDefault="004F53DF" w:rsidP="00972E64">
      <w:pPr>
        <w:pStyle w:val="NormalIndent"/>
        <w:spacing w:before="100" w:after="60"/>
        <w:ind w:left="720" w:hanging="11"/>
        <w:jc w:val="left"/>
        <w:rPr>
          <w:color w:val="FF0000"/>
          <w:lang w:val="en-CA"/>
        </w:rPr>
      </w:pPr>
      <w:r w:rsidRPr="00100792">
        <w:rPr>
          <w:color w:val="FF0000"/>
          <w:lang w:val="en-CA"/>
        </w:rPr>
        <w:tab/>
      </w:r>
      <w:r w:rsidRPr="00100792">
        <w:rPr>
          <w:color w:val="FF0000"/>
          <w:lang w:val="en-CA"/>
        </w:rPr>
        <w:tab/>
      </w:r>
      <w:r w:rsidRPr="00100792">
        <w:rPr>
          <w:color w:val="FF0000"/>
          <w:lang w:val="en-CA"/>
        </w:rPr>
        <w:tab/>
        <w:t>PMRA #, MRID #</w:t>
      </w:r>
    </w:p>
    <w:p w:rsidR="001032B7" w:rsidRPr="00100792" w:rsidRDefault="00861556" w:rsidP="000771F3">
      <w:pPr>
        <w:pStyle w:val="Normalnoindent"/>
        <w:ind w:left="851"/>
        <w:jc w:val="left"/>
        <w:rPr>
          <w:color w:val="FF0000"/>
          <w:lang w:val="en-CA"/>
        </w:rPr>
      </w:pPr>
      <w:r w:rsidRPr="00100792">
        <w:rPr>
          <w:color w:val="FF0000"/>
          <w:lang w:val="en-CA"/>
        </w:rPr>
        <w:t xml:space="preserve">Include lot numbers, dates of manufacture, and scale (pilot or commercial) for each manufacturing site as applicable. </w:t>
      </w:r>
      <w:r>
        <w:rPr>
          <w:color w:val="FF0000"/>
          <w:lang w:val="en-CA"/>
        </w:rPr>
        <w:t xml:space="preserve"> For actual results, e</w:t>
      </w:r>
      <w:r w:rsidR="003B4F95" w:rsidRPr="00100792">
        <w:rPr>
          <w:color w:val="FF0000"/>
          <w:lang w:val="en-CA"/>
        </w:rPr>
        <w:t xml:space="preserve">ither leave only as summary in IIA 1.9.3 above or give details for each batch here </w:t>
      </w:r>
      <w:r w:rsidR="00B3747E" w:rsidRPr="00100792">
        <w:rPr>
          <w:color w:val="FF0000"/>
          <w:lang w:val="en-CA"/>
        </w:rPr>
        <w:t>as additional information</w:t>
      </w:r>
      <w:r w:rsidR="003B4F95" w:rsidRPr="00100792">
        <w:rPr>
          <w:color w:val="FF0000"/>
          <w:lang w:val="en-CA"/>
        </w:rPr>
        <w:t>.</w:t>
      </w:r>
      <w:r w:rsidR="00140003" w:rsidRPr="00100792">
        <w:rPr>
          <w:color w:val="FF0000"/>
          <w:lang w:val="en-CA"/>
        </w:rPr>
        <w:t xml:space="preserve">  </w:t>
      </w:r>
    </w:p>
    <w:p w:rsidR="001032B7" w:rsidRPr="00BE0058" w:rsidRDefault="001032B7" w:rsidP="00B3747E">
      <w:pPr>
        <w:pStyle w:val="Heading3"/>
        <w:rPr>
          <w:lang w:val="en-CA"/>
        </w:rPr>
      </w:pPr>
      <w:r w:rsidRPr="00BE0058">
        <w:rPr>
          <w:lang w:val="en-CA"/>
        </w:rPr>
        <w:t>IIA 1.11.2</w:t>
      </w:r>
      <w:r w:rsidRPr="00BE0058">
        <w:rPr>
          <w:lang w:val="en-CA"/>
        </w:rPr>
        <w:tab/>
        <w:t>Results of analysis of batches produced in laboratory or pilot scale production systems and used in toxicological testing</w:t>
      </w:r>
      <w:bookmarkEnd w:id="117"/>
    </w:p>
    <w:p w:rsidR="001032B7" w:rsidRPr="009A40C5" w:rsidRDefault="005979E9" w:rsidP="00B3747E">
      <w:pPr>
        <w:pStyle w:val="Normalnoindent"/>
        <w:ind w:left="851"/>
        <w:jc w:val="left"/>
        <w:rPr>
          <w:color w:val="FF0000"/>
          <w:lang w:val="en-CA"/>
        </w:rPr>
      </w:pPr>
      <w:r w:rsidRPr="009A40C5">
        <w:rPr>
          <w:color w:val="FF0000"/>
          <w:lang w:val="en-CA"/>
        </w:rPr>
        <w:t>Not required by</w:t>
      </w:r>
      <w:r w:rsidR="00774164" w:rsidRPr="009A40C5">
        <w:rPr>
          <w:color w:val="FF0000"/>
          <w:lang w:val="en-CA"/>
        </w:rPr>
        <w:t xml:space="preserve"> </w:t>
      </w:r>
      <w:r w:rsidR="00966065" w:rsidRPr="009A40C5">
        <w:rPr>
          <w:color w:val="FF0000"/>
          <w:lang w:val="en-CA"/>
        </w:rPr>
        <w:t xml:space="preserve">EPA </w:t>
      </w:r>
      <w:r w:rsidR="00EA56D7" w:rsidRPr="009A40C5">
        <w:rPr>
          <w:color w:val="FF0000"/>
          <w:lang w:val="en-CA"/>
        </w:rPr>
        <w:t xml:space="preserve">or PMRA </w:t>
      </w:r>
      <w:r w:rsidR="00966065" w:rsidRPr="009A40C5">
        <w:rPr>
          <w:color w:val="FF0000"/>
          <w:lang w:val="en-CA"/>
        </w:rPr>
        <w:t>H</w:t>
      </w:r>
      <w:r w:rsidRPr="009A40C5">
        <w:rPr>
          <w:color w:val="FF0000"/>
          <w:lang w:val="en-CA"/>
        </w:rPr>
        <w:t>ED.</w:t>
      </w:r>
      <w:r w:rsidR="00966065" w:rsidRPr="009A40C5">
        <w:rPr>
          <w:color w:val="FF0000"/>
          <w:highlight w:val="cyan"/>
          <w:lang w:val="en-CA"/>
        </w:rPr>
        <w:t xml:space="preserve"> </w:t>
      </w:r>
    </w:p>
    <w:p w:rsidR="00D73174" w:rsidRPr="00BE0058" w:rsidRDefault="002E0339" w:rsidP="00D73174">
      <w:pPr>
        <w:pStyle w:val="Heading3"/>
        <w:rPr>
          <w:b w:val="0"/>
          <w:strike/>
          <w:lang w:val="en-CA"/>
        </w:rPr>
      </w:pPr>
      <w:r w:rsidRPr="00BE0058">
        <w:rPr>
          <w:lang w:val="en-CA"/>
        </w:rPr>
        <w:t>IIA 2.5.2</w:t>
      </w:r>
      <w:r w:rsidRPr="00BE0058">
        <w:rPr>
          <w:lang w:val="en-CA"/>
        </w:rPr>
        <w:tab/>
        <w:t xml:space="preserve">Spectra for impurities (confirmation of identity) </w:t>
      </w:r>
    </w:p>
    <w:p w:rsidR="002E0339" w:rsidRPr="00BE0058" w:rsidRDefault="00D73174" w:rsidP="00972E64">
      <w:pPr>
        <w:spacing w:before="100" w:after="60"/>
        <w:rPr>
          <w:lang w:val="en-CA"/>
        </w:rPr>
      </w:pPr>
      <w:r w:rsidRPr="00BE0058">
        <w:rPr>
          <w:lang w:val="en-CA"/>
        </w:rPr>
        <w:t>DACO 2.13.2</w:t>
      </w:r>
      <w:r w:rsidR="00BE0058">
        <w:rPr>
          <w:lang w:val="en-CA"/>
        </w:rPr>
        <w:t xml:space="preserve"> / OPPTS 830.1700</w:t>
      </w:r>
    </w:p>
    <w:p w:rsidR="00106A80" w:rsidRPr="009A40C5" w:rsidRDefault="00106A80" w:rsidP="000771F3">
      <w:pPr>
        <w:pStyle w:val="NormalIndent"/>
        <w:spacing w:before="100" w:after="60"/>
        <w:ind w:left="720" w:hanging="11"/>
        <w:rPr>
          <w:color w:val="FF0000"/>
          <w:lang w:val="en-CA"/>
        </w:rPr>
      </w:pPr>
      <w:r w:rsidRPr="009A40C5">
        <w:rPr>
          <w:color w:val="FF0000"/>
          <w:u w:val="single"/>
          <w:lang w:val="en-CA"/>
        </w:rPr>
        <w:t>Reference</w:t>
      </w:r>
      <w:r w:rsidRPr="009A40C5">
        <w:rPr>
          <w:color w:val="FF0000"/>
          <w:lang w:val="en-CA"/>
        </w:rPr>
        <w:t>:</w:t>
      </w:r>
      <w:r w:rsidRPr="009A40C5">
        <w:rPr>
          <w:color w:val="FF0000"/>
          <w:lang w:val="en-CA"/>
        </w:rPr>
        <w:tab/>
        <w:t>Author, year, title, company, report number, GLP Y/N</w:t>
      </w:r>
    </w:p>
    <w:p w:rsidR="00106A80" w:rsidRPr="009A40C5" w:rsidRDefault="00106A80" w:rsidP="001A7820">
      <w:pPr>
        <w:pStyle w:val="NormalIndent"/>
        <w:spacing w:before="100" w:after="60"/>
        <w:ind w:left="720" w:hanging="11"/>
        <w:rPr>
          <w:color w:val="FF0000"/>
          <w:lang w:val="en-CA"/>
        </w:rPr>
      </w:pPr>
      <w:r w:rsidRPr="009A40C5">
        <w:rPr>
          <w:color w:val="FF0000"/>
          <w:lang w:val="en-CA"/>
        </w:rPr>
        <w:tab/>
      </w:r>
      <w:r w:rsidRPr="009A40C5">
        <w:rPr>
          <w:color w:val="FF0000"/>
          <w:lang w:val="en-CA"/>
        </w:rPr>
        <w:tab/>
      </w:r>
      <w:r w:rsidRPr="009A40C5">
        <w:rPr>
          <w:color w:val="FF0000"/>
          <w:lang w:val="en-CA"/>
        </w:rPr>
        <w:tab/>
        <w:t>PMRA #, MRID #</w:t>
      </w:r>
    </w:p>
    <w:p w:rsidR="002E0339" w:rsidRPr="009A40C5" w:rsidRDefault="002E0339" w:rsidP="002E0339">
      <w:pPr>
        <w:spacing w:before="100" w:after="60"/>
        <w:ind w:left="851"/>
        <w:rPr>
          <w:color w:val="FF0000"/>
          <w:lang w:val="en-CA"/>
        </w:rPr>
      </w:pPr>
      <w:r w:rsidRPr="009A40C5">
        <w:rPr>
          <w:color w:val="FF0000"/>
          <w:lang w:val="en-CA"/>
        </w:rPr>
        <w:t>The identity of the active ingredient was confirmed spectroscopically (see IIA 2.5.1).  The identity of each impurity was confirmed by comparison of chromatographic retention time and UV spectrum between the sample and reference standard.  Each standard was either obtained commercially or synthesized/characterized by the applicant using HPLC for purity and NMR for identity.  The supporting characterization data were provided and were consistent with the stated structures.</w:t>
      </w:r>
    </w:p>
    <w:p w:rsidR="003B6298" w:rsidRPr="00972E64" w:rsidRDefault="00E6787A" w:rsidP="003B6298">
      <w:pPr>
        <w:pStyle w:val="Heading3"/>
        <w:rPr>
          <w:b w:val="0"/>
          <w:strike/>
          <w:lang w:val="en-CA"/>
        </w:rPr>
      </w:pPr>
      <w:r w:rsidRPr="000771F3">
        <w:rPr>
          <w:lang w:val="en-CA"/>
        </w:rPr>
        <w:t>IIA 4.2.3</w:t>
      </w:r>
      <w:r w:rsidR="00520E42" w:rsidRPr="00972E64">
        <w:rPr>
          <w:lang w:val="en-CA"/>
        </w:rPr>
        <w:t xml:space="preserve"> + 4</w:t>
      </w:r>
      <w:r w:rsidRPr="00972E64">
        <w:rPr>
          <w:lang w:val="en-CA"/>
        </w:rPr>
        <w:tab/>
        <w:t>Methods of analysis for the determination of impurities</w:t>
      </w:r>
      <w:r w:rsidR="00520E42" w:rsidRPr="00972E64">
        <w:rPr>
          <w:lang w:val="en-CA"/>
        </w:rPr>
        <w:t xml:space="preserve"> / additives</w:t>
      </w:r>
      <w:r w:rsidR="003B6298" w:rsidRPr="00972E64">
        <w:rPr>
          <w:b w:val="0"/>
          <w:strike/>
          <w:lang w:val="en-CA"/>
        </w:rPr>
        <w:t xml:space="preserve"> </w:t>
      </w:r>
    </w:p>
    <w:p w:rsidR="00E6787A" w:rsidRPr="00972E64" w:rsidRDefault="003B6298" w:rsidP="00972E64">
      <w:pPr>
        <w:spacing w:before="100" w:after="60"/>
        <w:rPr>
          <w:lang w:val="en-CA"/>
        </w:rPr>
      </w:pPr>
      <w:r w:rsidRPr="00972E64">
        <w:rPr>
          <w:lang w:val="en-CA"/>
        </w:rPr>
        <w:t xml:space="preserve">DACO 2.13.1 / </w:t>
      </w:r>
      <w:r w:rsidR="00972E64">
        <w:rPr>
          <w:lang w:val="en-CA"/>
        </w:rPr>
        <w:t>OPPTS 830.1700</w:t>
      </w:r>
    </w:p>
    <w:p w:rsidR="00E10BC5" w:rsidRPr="009A40C5" w:rsidRDefault="00E10BC5" w:rsidP="000771F3">
      <w:pPr>
        <w:pStyle w:val="NormalIndent"/>
        <w:spacing w:before="100" w:after="60"/>
        <w:ind w:left="720" w:hanging="11"/>
        <w:rPr>
          <w:color w:val="FF0000"/>
          <w:lang w:val="en-CA"/>
        </w:rPr>
      </w:pPr>
      <w:r w:rsidRPr="001A7820">
        <w:rPr>
          <w:u w:val="single"/>
          <w:lang w:val="en-CA"/>
        </w:rPr>
        <w:t>Reference</w:t>
      </w:r>
      <w:r w:rsidRPr="001A7820">
        <w:rPr>
          <w:lang w:val="en-CA"/>
        </w:rPr>
        <w:t>:</w:t>
      </w:r>
      <w:r w:rsidRPr="001A7820">
        <w:rPr>
          <w:lang w:val="en-CA"/>
        </w:rPr>
        <w:tab/>
      </w:r>
      <w:r w:rsidRPr="009A40C5">
        <w:rPr>
          <w:color w:val="FF0000"/>
          <w:lang w:val="en-CA"/>
        </w:rPr>
        <w:t>Author, year, title, company, report number, GLP Y/N</w:t>
      </w:r>
    </w:p>
    <w:p w:rsidR="00E10BC5" w:rsidRPr="009A40C5" w:rsidRDefault="00E10BC5" w:rsidP="00972E64">
      <w:pPr>
        <w:pStyle w:val="NormalIndent"/>
        <w:spacing w:before="100" w:after="60"/>
        <w:ind w:left="720" w:hanging="11"/>
        <w:rPr>
          <w:color w:val="FF0000"/>
          <w:lang w:val="en-CA"/>
        </w:rPr>
      </w:pPr>
      <w:r w:rsidRPr="009A40C5">
        <w:rPr>
          <w:color w:val="FF0000"/>
          <w:lang w:val="en-CA"/>
        </w:rPr>
        <w:tab/>
      </w:r>
      <w:r w:rsidRPr="009A40C5">
        <w:rPr>
          <w:color w:val="FF0000"/>
          <w:lang w:val="en-CA"/>
        </w:rPr>
        <w:tab/>
      </w:r>
      <w:r w:rsidRPr="009A40C5">
        <w:rPr>
          <w:color w:val="FF0000"/>
          <w:lang w:val="en-CA"/>
        </w:rPr>
        <w:tab/>
        <w:t>PMRA #, MRID #</w:t>
      </w:r>
    </w:p>
    <w:p w:rsidR="00E10BC5" w:rsidRPr="009A40C5" w:rsidRDefault="00E10BC5" w:rsidP="00972E64">
      <w:pPr>
        <w:pStyle w:val="NormalIndent"/>
        <w:spacing w:before="100" w:after="60"/>
        <w:rPr>
          <w:color w:val="FF0000"/>
          <w:lang w:val="en-CA"/>
        </w:rPr>
      </w:pPr>
    </w:p>
    <w:tbl>
      <w:tblPr>
        <w:tblW w:w="0" w:type="auto"/>
        <w:tblInd w:w="1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810"/>
        <w:gridCol w:w="3580"/>
        <w:gridCol w:w="3971"/>
      </w:tblGrid>
      <w:tr w:rsidR="00DE6C81" w:rsidRPr="00DB2D1E" w:rsidTr="00DE6C81">
        <w:trPr>
          <w:cantSplit/>
          <w:tblHeader/>
        </w:trPr>
        <w:tc>
          <w:tcPr>
            <w:tcW w:w="9361" w:type="dxa"/>
            <w:gridSpan w:val="3"/>
          </w:tcPr>
          <w:p w:rsidR="00DE6C81" w:rsidRPr="00DB2D1E" w:rsidRDefault="00DE6C81" w:rsidP="006D3D42">
            <w:pPr>
              <w:spacing w:before="100" w:after="60"/>
              <w:rPr>
                <w:color w:val="000000"/>
                <w:lang w:val="en-CA"/>
              </w:rPr>
            </w:pPr>
            <w:r w:rsidRPr="00DB2D1E">
              <w:rPr>
                <w:b/>
                <w:color w:val="000000"/>
                <w:lang w:val="en-CA"/>
              </w:rPr>
              <w:t>Table 4.2.3-1.  Details of the analytical methods used to determine impurities</w:t>
            </w:r>
            <w:r w:rsidR="006D3D42" w:rsidRPr="00DB2D1E">
              <w:rPr>
                <w:b/>
                <w:color w:val="000000"/>
                <w:lang w:val="en-CA"/>
              </w:rPr>
              <w:t xml:space="preserve"> in technical product</w:t>
            </w:r>
            <w:r w:rsidRPr="00DB2D1E">
              <w:rPr>
                <w:b/>
                <w:color w:val="000000"/>
                <w:lang w:val="en-CA"/>
              </w:rPr>
              <w:t>.</w:t>
            </w:r>
          </w:p>
        </w:tc>
      </w:tr>
      <w:tr w:rsidR="0024379B" w:rsidRPr="00DB2D1E" w:rsidTr="00DE6C81">
        <w:trPr>
          <w:cantSplit/>
        </w:trPr>
        <w:tc>
          <w:tcPr>
            <w:tcW w:w="1810" w:type="dxa"/>
            <w:tcBorders>
              <w:top w:val="single" w:sz="7" w:space="0" w:color="000000"/>
              <w:left w:val="single" w:sz="7" w:space="0" w:color="000000"/>
              <w:bottom w:val="single" w:sz="7" w:space="0" w:color="000000"/>
              <w:right w:val="single" w:sz="7" w:space="0" w:color="000000"/>
            </w:tcBorders>
          </w:tcPr>
          <w:p w:rsidR="0024379B" w:rsidRPr="00DB2D1E" w:rsidRDefault="0024379B" w:rsidP="006D3D42">
            <w:pPr>
              <w:spacing w:before="100" w:after="60"/>
              <w:rPr>
                <w:color w:val="000000"/>
                <w:lang w:val="en-CA"/>
              </w:rPr>
            </w:pPr>
            <w:r w:rsidRPr="00DB2D1E">
              <w:rPr>
                <w:color w:val="000000"/>
                <w:lang w:val="en-CA"/>
              </w:rPr>
              <w:t>Method ID</w:t>
            </w:r>
          </w:p>
        </w:tc>
        <w:tc>
          <w:tcPr>
            <w:tcW w:w="3580" w:type="dxa"/>
            <w:tcBorders>
              <w:top w:val="single" w:sz="7" w:space="0" w:color="000000"/>
              <w:left w:val="single" w:sz="7" w:space="0" w:color="000000"/>
              <w:bottom w:val="single" w:sz="7" w:space="0" w:color="000000"/>
              <w:right w:val="single" w:sz="7" w:space="0" w:color="000000"/>
            </w:tcBorders>
          </w:tcPr>
          <w:p w:rsidR="0024379B" w:rsidRPr="005F19EB" w:rsidRDefault="0024379B" w:rsidP="006D3D42">
            <w:pPr>
              <w:spacing w:before="100" w:after="60"/>
              <w:rPr>
                <w:color w:val="FF0000"/>
                <w:lang w:val="en-CA"/>
              </w:rPr>
            </w:pPr>
            <w:r w:rsidRPr="005F19EB">
              <w:rPr>
                <w:color w:val="FF0000"/>
                <w:lang w:val="en-CA"/>
              </w:rPr>
              <w:t>Company A Method 1.1</w:t>
            </w:r>
          </w:p>
        </w:tc>
        <w:tc>
          <w:tcPr>
            <w:tcW w:w="3971" w:type="dxa"/>
            <w:tcBorders>
              <w:top w:val="single" w:sz="7" w:space="0" w:color="000000"/>
              <w:left w:val="single" w:sz="7" w:space="0" w:color="000000"/>
              <w:bottom w:val="single" w:sz="7" w:space="0" w:color="000000"/>
              <w:right w:val="single" w:sz="7" w:space="0" w:color="000000"/>
            </w:tcBorders>
          </w:tcPr>
          <w:p w:rsidR="0024379B" w:rsidRPr="005F19EB" w:rsidRDefault="0024379B" w:rsidP="006D3D42">
            <w:pPr>
              <w:spacing w:before="100" w:after="60"/>
              <w:rPr>
                <w:color w:val="FF0000"/>
                <w:lang w:val="en-CA"/>
              </w:rPr>
            </w:pPr>
            <w:r w:rsidRPr="005F19EB">
              <w:rPr>
                <w:color w:val="FF0000"/>
                <w:lang w:val="en-CA"/>
              </w:rPr>
              <w:t>Company A Method 2.1</w:t>
            </w:r>
          </w:p>
        </w:tc>
      </w:tr>
      <w:tr w:rsidR="0024379B" w:rsidRPr="00DB2D1E" w:rsidTr="00DE6C81">
        <w:trPr>
          <w:cantSplit/>
        </w:trPr>
        <w:tc>
          <w:tcPr>
            <w:tcW w:w="1810" w:type="dxa"/>
            <w:tcBorders>
              <w:top w:val="single" w:sz="7" w:space="0" w:color="000000"/>
              <w:left w:val="single" w:sz="7" w:space="0" w:color="000000"/>
              <w:bottom w:val="single" w:sz="7" w:space="0" w:color="000000"/>
              <w:right w:val="single" w:sz="7" w:space="0" w:color="000000"/>
            </w:tcBorders>
          </w:tcPr>
          <w:p w:rsidR="0024379B" w:rsidRPr="00DB2D1E" w:rsidRDefault="0024379B" w:rsidP="006D3D42">
            <w:pPr>
              <w:spacing w:before="100" w:after="60"/>
              <w:rPr>
                <w:color w:val="000000"/>
                <w:lang w:val="en-CA"/>
              </w:rPr>
            </w:pPr>
            <w:r w:rsidRPr="00DB2D1E">
              <w:rPr>
                <w:color w:val="000000"/>
                <w:lang w:val="en-CA"/>
              </w:rPr>
              <w:t>Analyte</w:t>
            </w:r>
          </w:p>
        </w:tc>
        <w:tc>
          <w:tcPr>
            <w:tcW w:w="3580" w:type="dxa"/>
            <w:tcBorders>
              <w:top w:val="single" w:sz="7" w:space="0" w:color="000000"/>
              <w:left w:val="single" w:sz="7" w:space="0" w:color="000000"/>
              <w:bottom w:val="single" w:sz="7" w:space="0" w:color="000000"/>
              <w:right w:val="single" w:sz="7" w:space="0" w:color="000000"/>
            </w:tcBorders>
          </w:tcPr>
          <w:p w:rsidR="0024379B" w:rsidRPr="009A40C5" w:rsidRDefault="0024379B" w:rsidP="006D3D42">
            <w:pPr>
              <w:spacing w:before="100" w:after="60"/>
              <w:rPr>
                <w:color w:val="FF0000"/>
                <w:lang w:val="en-CA"/>
              </w:rPr>
            </w:pPr>
            <w:r w:rsidRPr="009A40C5">
              <w:rPr>
                <w:color w:val="FF0000"/>
                <w:lang w:val="en-CA"/>
              </w:rPr>
              <w:t>Impurities A, B, C and D</w:t>
            </w:r>
          </w:p>
        </w:tc>
        <w:tc>
          <w:tcPr>
            <w:tcW w:w="3971" w:type="dxa"/>
            <w:tcBorders>
              <w:top w:val="single" w:sz="7" w:space="0" w:color="000000"/>
              <w:left w:val="single" w:sz="7" w:space="0" w:color="000000"/>
              <w:bottom w:val="single" w:sz="7" w:space="0" w:color="000000"/>
              <w:right w:val="single" w:sz="7" w:space="0" w:color="000000"/>
            </w:tcBorders>
          </w:tcPr>
          <w:p w:rsidR="0024379B" w:rsidRPr="009A40C5" w:rsidRDefault="0024379B" w:rsidP="006D3D42">
            <w:pPr>
              <w:spacing w:before="100" w:after="60"/>
              <w:rPr>
                <w:color w:val="FF0000"/>
                <w:lang w:val="en-CA"/>
              </w:rPr>
            </w:pPr>
            <w:r w:rsidRPr="009A40C5">
              <w:rPr>
                <w:color w:val="FF0000"/>
                <w:lang w:val="en-CA"/>
              </w:rPr>
              <w:t>Solvent E</w:t>
            </w:r>
          </w:p>
        </w:tc>
      </w:tr>
      <w:tr w:rsidR="0024379B" w:rsidRPr="00DB2D1E" w:rsidTr="00DE6C81">
        <w:trPr>
          <w:cantSplit/>
        </w:trPr>
        <w:tc>
          <w:tcPr>
            <w:tcW w:w="1810" w:type="dxa"/>
            <w:tcBorders>
              <w:top w:val="single" w:sz="7" w:space="0" w:color="000000"/>
              <w:left w:val="single" w:sz="7" w:space="0" w:color="000000"/>
              <w:bottom w:val="single" w:sz="7" w:space="0" w:color="000000"/>
              <w:right w:val="single" w:sz="7" w:space="0" w:color="000000"/>
            </w:tcBorders>
          </w:tcPr>
          <w:p w:rsidR="0024379B" w:rsidRPr="00DB2D1E" w:rsidRDefault="0024379B" w:rsidP="006D3D42">
            <w:pPr>
              <w:spacing w:before="100" w:after="60"/>
              <w:rPr>
                <w:color w:val="000000"/>
                <w:lang w:val="en-CA"/>
              </w:rPr>
            </w:pPr>
            <w:r w:rsidRPr="00DB2D1E">
              <w:rPr>
                <w:color w:val="000000"/>
                <w:lang w:val="en-CA"/>
              </w:rPr>
              <w:t>Sample preparation</w:t>
            </w:r>
          </w:p>
        </w:tc>
        <w:tc>
          <w:tcPr>
            <w:tcW w:w="3580" w:type="dxa"/>
            <w:tcBorders>
              <w:top w:val="single" w:sz="7" w:space="0" w:color="000000"/>
              <w:left w:val="single" w:sz="7" w:space="0" w:color="000000"/>
              <w:bottom w:val="single" w:sz="7" w:space="0" w:color="000000"/>
              <w:right w:val="single" w:sz="7" w:space="0" w:color="000000"/>
            </w:tcBorders>
          </w:tcPr>
          <w:p w:rsidR="0024379B" w:rsidRPr="009A40C5" w:rsidRDefault="0024379B" w:rsidP="006D3D42">
            <w:pPr>
              <w:spacing w:before="100" w:after="60"/>
              <w:rPr>
                <w:color w:val="FF0000"/>
                <w:lang w:val="en-CA"/>
              </w:rPr>
            </w:pPr>
            <w:r w:rsidRPr="009A40C5">
              <w:rPr>
                <w:color w:val="FF0000"/>
                <w:lang w:val="en-CA"/>
              </w:rPr>
              <w:t>100 mg of technical product is dissolved in 10 mL of solvent…</w:t>
            </w:r>
          </w:p>
        </w:tc>
        <w:tc>
          <w:tcPr>
            <w:tcW w:w="3971" w:type="dxa"/>
            <w:tcBorders>
              <w:top w:val="single" w:sz="7" w:space="0" w:color="000000"/>
              <w:left w:val="single" w:sz="7" w:space="0" w:color="000000"/>
              <w:bottom w:val="single" w:sz="7" w:space="0" w:color="000000"/>
              <w:right w:val="single" w:sz="7" w:space="0" w:color="000000"/>
            </w:tcBorders>
          </w:tcPr>
          <w:p w:rsidR="0024379B" w:rsidRPr="009A40C5" w:rsidRDefault="0024379B" w:rsidP="006D3D42">
            <w:pPr>
              <w:spacing w:before="100" w:after="60"/>
              <w:rPr>
                <w:color w:val="FF0000"/>
                <w:lang w:val="en-CA"/>
              </w:rPr>
            </w:pPr>
          </w:p>
        </w:tc>
      </w:tr>
      <w:tr w:rsidR="0024379B" w:rsidRPr="00DB2D1E" w:rsidTr="00DE6C81">
        <w:trPr>
          <w:cantSplit/>
        </w:trPr>
        <w:tc>
          <w:tcPr>
            <w:tcW w:w="1810" w:type="dxa"/>
            <w:tcBorders>
              <w:top w:val="single" w:sz="7" w:space="0" w:color="000000"/>
              <w:left w:val="single" w:sz="7" w:space="0" w:color="000000"/>
              <w:bottom w:val="single" w:sz="7" w:space="0" w:color="000000"/>
              <w:right w:val="single" w:sz="7" w:space="0" w:color="000000"/>
            </w:tcBorders>
          </w:tcPr>
          <w:p w:rsidR="0024379B" w:rsidRPr="00DB2D1E" w:rsidRDefault="0024379B" w:rsidP="006D3D42">
            <w:pPr>
              <w:spacing w:before="100" w:after="60"/>
              <w:rPr>
                <w:color w:val="000000"/>
                <w:lang w:val="en-CA"/>
              </w:rPr>
            </w:pPr>
            <w:r w:rsidRPr="00DB2D1E">
              <w:rPr>
                <w:color w:val="000000"/>
                <w:lang w:val="en-CA"/>
              </w:rPr>
              <w:t>Instrument</w:t>
            </w:r>
          </w:p>
        </w:tc>
        <w:tc>
          <w:tcPr>
            <w:tcW w:w="3580" w:type="dxa"/>
            <w:tcBorders>
              <w:top w:val="single" w:sz="7" w:space="0" w:color="000000"/>
              <w:left w:val="single" w:sz="7" w:space="0" w:color="000000"/>
              <w:bottom w:val="single" w:sz="7" w:space="0" w:color="000000"/>
              <w:right w:val="single" w:sz="7" w:space="0" w:color="000000"/>
            </w:tcBorders>
          </w:tcPr>
          <w:p w:rsidR="0024379B" w:rsidRPr="009A40C5" w:rsidRDefault="0024379B" w:rsidP="006D3D42">
            <w:pPr>
              <w:spacing w:before="100" w:after="60"/>
              <w:rPr>
                <w:color w:val="FF0000"/>
                <w:lang w:val="en-CA"/>
              </w:rPr>
            </w:pPr>
            <w:r w:rsidRPr="009A40C5">
              <w:rPr>
                <w:color w:val="FF0000"/>
                <w:lang w:val="en-CA"/>
              </w:rPr>
              <w:t>HPLC</w:t>
            </w:r>
          </w:p>
        </w:tc>
        <w:tc>
          <w:tcPr>
            <w:tcW w:w="3971" w:type="dxa"/>
            <w:tcBorders>
              <w:top w:val="single" w:sz="7" w:space="0" w:color="000000"/>
              <w:left w:val="single" w:sz="7" w:space="0" w:color="000000"/>
              <w:bottom w:val="single" w:sz="7" w:space="0" w:color="000000"/>
              <w:right w:val="single" w:sz="7" w:space="0" w:color="000000"/>
            </w:tcBorders>
          </w:tcPr>
          <w:p w:rsidR="0024379B" w:rsidRPr="009A40C5" w:rsidRDefault="0024379B" w:rsidP="006D3D42">
            <w:pPr>
              <w:spacing w:before="100" w:after="60"/>
              <w:rPr>
                <w:color w:val="FF0000"/>
                <w:lang w:val="en-CA"/>
              </w:rPr>
            </w:pPr>
            <w:r w:rsidRPr="009A40C5">
              <w:rPr>
                <w:color w:val="FF0000"/>
                <w:lang w:val="en-CA"/>
              </w:rPr>
              <w:t>GC</w:t>
            </w:r>
          </w:p>
        </w:tc>
      </w:tr>
      <w:tr w:rsidR="0024379B" w:rsidRPr="00DB2D1E" w:rsidTr="00DE6C81">
        <w:trPr>
          <w:cantSplit/>
        </w:trPr>
        <w:tc>
          <w:tcPr>
            <w:tcW w:w="1810" w:type="dxa"/>
            <w:tcBorders>
              <w:top w:val="single" w:sz="7" w:space="0" w:color="000000"/>
              <w:left w:val="single" w:sz="7" w:space="0" w:color="000000"/>
              <w:bottom w:val="single" w:sz="7" w:space="0" w:color="000000"/>
              <w:right w:val="single" w:sz="7" w:space="0" w:color="000000"/>
            </w:tcBorders>
          </w:tcPr>
          <w:p w:rsidR="0024379B" w:rsidRPr="00DB2D1E" w:rsidRDefault="0024379B" w:rsidP="006D3D42">
            <w:pPr>
              <w:spacing w:before="100" w:after="60"/>
              <w:rPr>
                <w:color w:val="000000"/>
                <w:lang w:val="en-CA"/>
              </w:rPr>
            </w:pPr>
            <w:r w:rsidRPr="00DB2D1E">
              <w:rPr>
                <w:color w:val="000000"/>
                <w:lang w:val="en-CA"/>
              </w:rPr>
              <w:t>Detector</w:t>
            </w:r>
          </w:p>
        </w:tc>
        <w:tc>
          <w:tcPr>
            <w:tcW w:w="3580" w:type="dxa"/>
            <w:tcBorders>
              <w:top w:val="single" w:sz="7" w:space="0" w:color="000000"/>
              <w:left w:val="single" w:sz="7" w:space="0" w:color="000000"/>
              <w:bottom w:val="single" w:sz="7" w:space="0" w:color="000000"/>
              <w:right w:val="single" w:sz="7" w:space="0" w:color="000000"/>
            </w:tcBorders>
          </w:tcPr>
          <w:p w:rsidR="0024379B" w:rsidRPr="009A40C5" w:rsidRDefault="0024379B" w:rsidP="006D3D42">
            <w:pPr>
              <w:spacing w:before="100" w:after="60"/>
              <w:rPr>
                <w:color w:val="FF0000"/>
                <w:lang w:val="en-CA"/>
              </w:rPr>
            </w:pPr>
            <w:r w:rsidRPr="009A40C5">
              <w:rPr>
                <w:color w:val="FF0000"/>
                <w:lang w:val="en-CA"/>
              </w:rPr>
              <w:t>MS-MS</w:t>
            </w:r>
          </w:p>
        </w:tc>
        <w:tc>
          <w:tcPr>
            <w:tcW w:w="3971" w:type="dxa"/>
            <w:tcBorders>
              <w:top w:val="single" w:sz="7" w:space="0" w:color="000000"/>
              <w:left w:val="single" w:sz="7" w:space="0" w:color="000000"/>
              <w:bottom w:val="single" w:sz="7" w:space="0" w:color="000000"/>
              <w:right w:val="single" w:sz="7" w:space="0" w:color="000000"/>
            </w:tcBorders>
          </w:tcPr>
          <w:p w:rsidR="0024379B" w:rsidRPr="009A40C5" w:rsidRDefault="0024379B" w:rsidP="006D3D42">
            <w:pPr>
              <w:spacing w:before="100" w:after="60"/>
              <w:rPr>
                <w:color w:val="FF0000"/>
                <w:lang w:val="en-CA"/>
              </w:rPr>
            </w:pPr>
            <w:r w:rsidRPr="009A40C5">
              <w:rPr>
                <w:color w:val="FF0000"/>
                <w:lang w:val="en-CA"/>
              </w:rPr>
              <w:t>FID</w:t>
            </w:r>
          </w:p>
        </w:tc>
      </w:tr>
      <w:tr w:rsidR="0024379B" w:rsidRPr="00DB2D1E" w:rsidTr="00DE6C81">
        <w:trPr>
          <w:cantSplit/>
        </w:trPr>
        <w:tc>
          <w:tcPr>
            <w:tcW w:w="1810" w:type="dxa"/>
            <w:tcBorders>
              <w:top w:val="single" w:sz="7" w:space="0" w:color="000000"/>
              <w:left w:val="single" w:sz="7" w:space="0" w:color="000000"/>
              <w:bottom w:val="single" w:sz="7" w:space="0" w:color="000000"/>
              <w:right w:val="single" w:sz="7" w:space="0" w:color="000000"/>
            </w:tcBorders>
          </w:tcPr>
          <w:p w:rsidR="0024379B" w:rsidRPr="00DB2D1E" w:rsidRDefault="0024379B" w:rsidP="006D3D42">
            <w:pPr>
              <w:spacing w:before="100" w:after="60"/>
              <w:rPr>
                <w:color w:val="000000"/>
                <w:lang w:val="en-CA"/>
              </w:rPr>
            </w:pPr>
            <w:r w:rsidRPr="00DB2D1E">
              <w:rPr>
                <w:color w:val="000000"/>
                <w:lang w:val="en-CA"/>
              </w:rPr>
              <w:t xml:space="preserve">Column </w:t>
            </w:r>
          </w:p>
        </w:tc>
        <w:tc>
          <w:tcPr>
            <w:tcW w:w="3580" w:type="dxa"/>
            <w:tcBorders>
              <w:top w:val="single" w:sz="7" w:space="0" w:color="000000"/>
              <w:left w:val="single" w:sz="7" w:space="0" w:color="000000"/>
              <w:bottom w:val="single" w:sz="7" w:space="0" w:color="000000"/>
              <w:right w:val="single" w:sz="7" w:space="0" w:color="000000"/>
            </w:tcBorders>
          </w:tcPr>
          <w:p w:rsidR="0024379B" w:rsidRPr="009A40C5" w:rsidRDefault="0024379B" w:rsidP="006D3D42">
            <w:pPr>
              <w:spacing w:before="100" w:after="60"/>
              <w:rPr>
                <w:color w:val="FF0000"/>
                <w:lang w:val="en-CA"/>
              </w:rPr>
            </w:pPr>
            <w:r w:rsidRPr="009A40C5">
              <w:rPr>
                <w:color w:val="FF0000"/>
                <w:lang w:val="en-CA"/>
              </w:rPr>
              <w:t>Company B tradename, dimensions</w:t>
            </w:r>
          </w:p>
        </w:tc>
        <w:tc>
          <w:tcPr>
            <w:tcW w:w="3971" w:type="dxa"/>
            <w:tcBorders>
              <w:top w:val="single" w:sz="7" w:space="0" w:color="000000"/>
              <w:left w:val="single" w:sz="7" w:space="0" w:color="000000"/>
              <w:bottom w:val="single" w:sz="7" w:space="0" w:color="000000"/>
              <w:right w:val="single" w:sz="7" w:space="0" w:color="000000"/>
            </w:tcBorders>
          </w:tcPr>
          <w:p w:rsidR="0024379B" w:rsidRPr="009A40C5" w:rsidRDefault="0024379B" w:rsidP="006D3D42">
            <w:pPr>
              <w:spacing w:before="100" w:after="60"/>
              <w:rPr>
                <w:color w:val="FF0000"/>
                <w:lang w:val="en-CA"/>
              </w:rPr>
            </w:pPr>
          </w:p>
        </w:tc>
      </w:tr>
      <w:tr w:rsidR="0024379B" w:rsidRPr="00DB2D1E" w:rsidTr="00DE6C81">
        <w:trPr>
          <w:cantSplit/>
        </w:trPr>
        <w:tc>
          <w:tcPr>
            <w:tcW w:w="1810" w:type="dxa"/>
            <w:tcBorders>
              <w:top w:val="single" w:sz="7" w:space="0" w:color="000000"/>
              <w:left w:val="single" w:sz="7" w:space="0" w:color="000000"/>
              <w:bottom w:val="single" w:sz="7" w:space="0" w:color="000000"/>
              <w:right w:val="single" w:sz="7" w:space="0" w:color="000000"/>
            </w:tcBorders>
          </w:tcPr>
          <w:p w:rsidR="0024379B" w:rsidRPr="00DB2D1E" w:rsidRDefault="0024379B" w:rsidP="003B6298">
            <w:pPr>
              <w:spacing w:before="100" w:after="60"/>
              <w:rPr>
                <w:color w:val="000000"/>
                <w:lang w:val="en-CA"/>
              </w:rPr>
            </w:pPr>
            <w:r w:rsidRPr="00DB2D1E">
              <w:rPr>
                <w:color w:val="000000"/>
                <w:lang w:val="en-CA"/>
              </w:rPr>
              <w:t xml:space="preserve">Mobile phase (for LC) or </w:t>
            </w:r>
            <w:r w:rsidR="003B6298" w:rsidRPr="00DB2D1E">
              <w:rPr>
                <w:color w:val="000000"/>
                <w:lang w:val="en-CA"/>
              </w:rPr>
              <w:t xml:space="preserve">oven </w:t>
            </w:r>
            <w:r w:rsidRPr="00DB2D1E">
              <w:rPr>
                <w:color w:val="000000"/>
                <w:lang w:val="en-CA"/>
              </w:rPr>
              <w:t>temperature (for GC)</w:t>
            </w:r>
          </w:p>
        </w:tc>
        <w:tc>
          <w:tcPr>
            <w:tcW w:w="3580" w:type="dxa"/>
            <w:tcBorders>
              <w:top w:val="single" w:sz="7" w:space="0" w:color="000000"/>
              <w:left w:val="single" w:sz="7" w:space="0" w:color="000000"/>
              <w:bottom w:val="single" w:sz="7" w:space="0" w:color="000000"/>
              <w:right w:val="single" w:sz="7" w:space="0" w:color="000000"/>
            </w:tcBorders>
          </w:tcPr>
          <w:p w:rsidR="0024379B" w:rsidRPr="009A40C5" w:rsidRDefault="00B95B84" w:rsidP="006D3D42">
            <w:pPr>
              <w:spacing w:before="100" w:after="60"/>
              <w:rPr>
                <w:color w:val="FF0000"/>
                <w:lang w:val="en-CA"/>
              </w:rPr>
            </w:pPr>
            <w:r w:rsidRPr="009A40C5">
              <w:rPr>
                <w:color w:val="FF0000"/>
                <w:lang w:val="en-CA"/>
              </w:rPr>
              <w:t>Gradient …</w:t>
            </w:r>
          </w:p>
        </w:tc>
        <w:tc>
          <w:tcPr>
            <w:tcW w:w="3971" w:type="dxa"/>
            <w:tcBorders>
              <w:top w:val="single" w:sz="7" w:space="0" w:color="000000"/>
              <w:left w:val="single" w:sz="7" w:space="0" w:color="000000"/>
              <w:bottom w:val="single" w:sz="7" w:space="0" w:color="000000"/>
              <w:right w:val="single" w:sz="7" w:space="0" w:color="000000"/>
            </w:tcBorders>
          </w:tcPr>
          <w:p w:rsidR="0024379B" w:rsidRPr="009A40C5" w:rsidRDefault="00B95B84" w:rsidP="006D3D42">
            <w:pPr>
              <w:spacing w:before="100" w:after="60"/>
              <w:rPr>
                <w:color w:val="FF0000"/>
                <w:lang w:val="en-CA"/>
              </w:rPr>
            </w:pPr>
            <w:r w:rsidRPr="009A40C5">
              <w:rPr>
                <w:color w:val="FF0000"/>
                <w:lang w:val="en-CA"/>
              </w:rPr>
              <w:t>Isocratic …</w:t>
            </w:r>
          </w:p>
        </w:tc>
      </w:tr>
      <w:tr w:rsidR="0024379B" w:rsidRPr="00DB2D1E" w:rsidTr="00DE6C81">
        <w:trPr>
          <w:cantSplit/>
        </w:trPr>
        <w:tc>
          <w:tcPr>
            <w:tcW w:w="1810" w:type="dxa"/>
            <w:tcBorders>
              <w:top w:val="single" w:sz="7" w:space="0" w:color="000000"/>
              <w:left w:val="single" w:sz="7" w:space="0" w:color="000000"/>
              <w:bottom w:val="single" w:sz="7" w:space="0" w:color="000000"/>
              <w:right w:val="single" w:sz="7" w:space="0" w:color="000000"/>
            </w:tcBorders>
          </w:tcPr>
          <w:p w:rsidR="0024379B" w:rsidRPr="00DB2D1E" w:rsidRDefault="0024379B" w:rsidP="006D3D42">
            <w:pPr>
              <w:spacing w:before="100" w:after="60"/>
              <w:rPr>
                <w:color w:val="000000"/>
                <w:lang w:val="en-CA"/>
              </w:rPr>
            </w:pPr>
            <w:r w:rsidRPr="00DB2D1E">
              <w:rPr>
                <w:color w:val="000000"/>
                <w:lang w:val="en-CA"/>
              </w:rPr>
              <w:lastRenderedPageBreak/>
              <w:t>Quantitation</w:t>
            </w:r>
          </w:p>
        </w:tc>
        <w:tc>
          <w:tcPr>
            <w:tcW w:w="3580" w:type="dxa"/>
            <w:tcBorders>
              <w:top w:val="single" w:sz="7" w:space="0" w:color="000000"/>
              <w:left w:val="single" w:sz="7" w:space="0" w:color="000000"/>
              <w:bottom w:val="single" w:sz="7" w:space="0" w:color="000000"/>
              <w:right w:val="single" w:sz="7" w:space="0" w:color="000000"/>
            </w:tcBorders>
          </w:tcPr>
          <w:p w:rsidR="0024379B" w:rsidRPr="009A40C5" w:rsidRDefault="0024379B" w:rsidP="002E0339">
            <w:pPr>
              <w:spacing w:before="100" w:after="60"/>
              <w:rPr>
                <w:color w:val="FF0000"/>
                <w:lang w:val="en-CA"/>
              </w:rPr>
            </w:pPr>
            <w:r w:rsidRPr="009A40C5">
              <w:rPr>
                <w:color w:val="FF0000"/>
                <w:lang w:val="en-CA"/>
              </w:rPr>
              <w:t xml:space="preserve">By external standard (lot #, purity) obtained from Commercial Source C </w:t>
            </w:r>
            <w:r w:rsidRPr="009A40C5">
              <w:rPr>
                <w:i/>
                <w:color w:val="FF0000"/>
                <w:lang w:val="en-CA"/>
              </w:rPr>
              <w:t>OR</w:t>
            </w:r>
            <w:r w:rsidRPr="009A40C5">
              <w:rPr>
                <w:color w:val="FF0000"/>
                <w:lang w:val="en-CA"/>
              </w:rPr>
              <w:t xml:space="preserve"> synthesized/characteri</w:t>
            </w:r>
            <w:r w:rsidR="00093517" w:rsidRPr="009A40C5">
              <w:rPr>
                <w:color w:val="FF0000"/>
                <w:lang w:val="en-CA"/>
              </w:rPr>
              <w:t xml:space="preserve">zed by the applicant – see IIA </w:t>
            </w:r>
            <w:r w:rsidR="002E0339" w:rsidRPr="009A40C5">
              <w:rPr>
                <w:color w:val="FF0000"/>
                <w:lang w:val="en-CA"/>
              </w:rPr>
              <w:t>2.5.2</w:t>
            </w:r>
          </w:p>
        </w:tc>
        <w:tc>
          <w:tcPr>
            <w:tcW w:w="3971" w:type="dxa"/>
            <w:tcBorders>
              <w:top w:val="single" w:sz="7" w:space="0" w:color="000000"/>
              <w:left w:val="single" w:sz="7" w:space="0" w:color="000000"/>
              <w:bottom w:val="single" w:sz="7" w:space="0" w:color="000000"/>
              <w:right w:val="single" w:sz="7" w:space="0" w:color="000000"/>
            </w:tcBorders>
          </w:tcPr>
          <w:p w:rsidR="0024379B" w:rsidRPr="009A40C5" w:rsidRDefault="0024379B" w:rsidP="006D3D42">
            <w:pPr>
              <w:spacing w:before="100" w:after="60"/>
              <w:rPr>
                <w:color w:val="FF0000"/>
                <w:lang w:val="en-CA"/>
              </w:rPr>
            </w:pPr>
          </w:p>
        </w:tc>
      </w:tr>
      <w:tr w:rsidR="0024379B" w:rsidRPr="00DB2D1E" w:rsidTr="00DE6C81">
        <w:trPr>
          <w:cantSplit/>
        </w:trPr>
        <w:tc>
          <w:tcPr>
            <w:tcW w:w="1810" w:type="dxa"/>
            <w:tcBorders>
              <w:top w:val="single" w:sz="7" w:space="0" w:color="000000"/>
              <w:left w:val="single" w:sz="7" w:space="0" w:color="000000"/>
              <w:bottom w:val="single" w:sz="7" w:space="0" w:color="000000"/>
              <w:right w:val="single" w:sz="7" w:space="0" w:color="000000"/>
            </w:tcBorders>
          </w:tcPr>
          <w:p w:rsidR="0024379B" w:rsidRPr="00DB2D1E" w:rsidRDefault="0024379B" w:rsidP="006D3D42">
            <w:pPr>
              <w:spacing w:before="100" w:after="60"/>
              <w:rPr>
                <w:color w:val="000000"/>
                <w:lang w:val="en-CA"/>
              </w:rPr>
            </w:pPr>
            <w:r w:rsidRPr="00DB2D1E">
              <w:rPr>
                <w:color w:val="000000"/>
                <w:lang w:val="en-CA"/>
              </w:rPr>
              <w:t>Total run time</w:t>
            </w:r>
          </w:p>
        </w:tc>
        <w:tc>
          <w:tcPr>
            <w:tcW w:w="3580" w:type="dxa"/>
            <w:tcBorders>
              <w:top w:val="single" w:sz="7" w:space="0" w:color="000000"/>
              <w:left w:val="single" w:sz="7" w:space="0" w:color="000000"/>
              <w:bottom w:val="single" w:sz="7" w:space="0" w:color="000000"/>
              <w:right w:val="single" w:sz="7" w:space="0" w:color="000000"/>
            </w:tcBorders>
          </w:tcPr>
          <w:p w:rsidR="0024379B" w:rsidRPr="009A40C5" w:rsidRDefault="0024379B" w:rsidP="006D3D42">
            <w:pPr>
              <w:spacing w:before="100" w:after="60"/>
              <w:rPr>
                <w:color w:val="FF0000"/>
                <w:lang w:val="en-CA"/>
              </w:rPr>
            </w:pPr>
          </w:p>
        </w:tc>
        <w:tc>
          <w:tcPr>
            <w:tcW w:w="3971" w:type="dxa"/>
            <w:tcBorders>
              <w:top w:val="single" w:sz="7" w:space="0" w:color="000000"/>
              <w:left w:val="single" w:sz="7" w:space="0" w:color="000000"/>
              <w:bottom w:val="single" w:sz="7" w:space="0" w:color="000000"/>
              <w:right w:val="single" w:sz="7" w:space="0" w:color="000000"/>
            </w:tcBorders>
          </w:tcPr>
          <w:p w:rsidR="0024379B" w:rsidRPr="009A40C5" w:rsidRDefault="0024379B" w:rsidP="006D3D42">
            <w:pPr>
              <w:spacing w:before="100" w:after="60"/>
              <w:rPr>
                <w:color w:val="FF0000"/>
                <w:lang w:val="en-CA"/>
              </w:rPr>
            </w:pPr>
          </w:p>
        </w:tc>
      </w:tr>
      <w:tr w:rsidR="0024379B" w:rsidRPr="00DB2D1E" w:rsidTr="00DE6C81">
        <w:trPr>
          <w:cantSplit/>
        </w:trPr>
        <w:tc>
          <w:tcPr>
            <w:tcW w:w="9361" w:type="dxa"/>
            <w:gridSpan w:val="3"/>
          </w:tcPr>
          <w:p w:rsidR="0024379B" w:rsidRPr="009A40C5" w:rsidRDefault="0024379B" w:rsidP="006D3D42">
            <w:pPr>
              <w:spacing w:before="100" w:after="60"/>
              <w:rPr>
                <w:i/>
                <w:color w:val="FF0000"/>
                <w:lang w:val="en-CA"/>
              </w:rPr>
            </w:pPr>
            <w:r w:rsidRPr="009A40C5">
              <w:rPr>
                <w:i/>
                <w:color w:val="FF0000"/>
                <w:lang w:val="en-CA"/>
              </w:rPr>
              <w:t>footnotes as applicable</w:t>
            </w:r>
          </w:p>
        </w:tc>
      </w:tr>
    </w:tbl>
    <w:p w:rsidR="003B6298" w:rsidRPr="00DB2D1E" w:rsidRDefault="003B6298" w:rsidP="00B3747E">
      <w:pPr>
        <w:pStyle w:val="Normalnoindent"/>
        <w:ind w:left="851"/>
        <w:jc w:val="left"/>
        <w:rPr>
          <w:lang w:val="en-CA"/>
        </w:rPr>
      </w:pPr>
    </w:p>
    <w:p w:rsidR="006D3D42" w:rsidRPr="009A40C5" w:rsidRDefault="006D3D42" w:rsidP="00B3747E">
      <w:pPr>
        <w:pStyle w:val="Normalnoindent"/>
        <w:ind w:left="851"/>
        <w:jc w:val="left"/>
        <w:rPr>
          <w:color w:val="FF0000"/>
          <w:lang w:val="en-CA"/>
        </w:rPr>
      </w:pPr>
      <w:r w:rsidRPr="009A40C5">
        <w:rPr>
          <w:color w:val="FF0000"/>
          <w:lang w:val="en-CA"/>
        </w:rPr>
        <w:t>Specificity</w:t>
      </w:r>
      <w:r w:rsidR="006B5B04" w:rsidRPr="009A40C5">
        <w:rPr>
          <w:color w:val="FF0000"/>
          <w:lang w:val="en-CA"/>
        </w:rPr>
        <w:t xml:space="preserve"> was evaluated by </w:t>
      </w:r>
      <w:r w:rsidR="00BD484D" w:rsidRPr="009A40C5">
        <w:rPr>
          <w:color w:val="FF0000"/>
          <w:lang w:val="en-CA"/>
        </w:rPr>
        <w:t xml:space="preserve">… </w:t>
      </w:r>
      <w:r w:rsidR="003B6298" w:rsidRPr="009A40C5">
        <w:rPr>
          <w:color w:val="FF0000"/>
          <w:lang w:val="en-CA"/>
        </w:rPr>
        <w:t>(state method)</w:t>
      </w:r>
      <w:r w:rsidR="00BD484D" w:rsidRPr="009A40C5">
        <w:rPr>
          <w:color w:val="FF0000"/>
          <w:lang w:val="en-CA"/>
        </w:rPr>
        <w:t>.</w:t>
      </w:r>
      <w:r w:rsidR="006B5B04" w:rsidRPr="009A40C5">
        <w:rPr>
          <w:color w:val="FF0000"/>
          <w:lang w:val="en-CA"/>
        </w:rPr>
        <w:t xml:space="preserve">  The remaining validation data are summarized below.</w:t>
      </w:r>
    </w:p>
    <w:tbl>
      <w:tblPr>
        <w:tblW w:w="0" w:type="auto"/>
        <w:tblInd w:w="120" w:type="dxa"/>
        <w:tblLayout w:type="fixed"/>
        <w:tblCellMar>
          <w:left w:w="120" w:type="dxa"/>
          <w:right w:w="120" w:type="dxa"/>
        </w:tblCellMar>
        <w:tblLook w:val="0000" w:firstRow="0" w:lastRow="0" w:firstColumn="0" w:lastColumn="0" w:noHBand="0" w:noVBand="0"/>
      </w:tblPr>
      <w:tblGrid>
        <w:gridCol w:w="2552"/>
        <w:gridCol w:w="1843"/>
        <w:gridCol w:w="1134"/>
        <w:gridCol w:w="1311"/>
        <w:gridCol w:w="1240"/>
        <w:gridCol w:w="1280"/>
      </w:tblGrid>
      <w:tr w:rsidR="00D22085" w:rsidRPr="00DB2D1E" w:rsidTr="009127C5">
        <w:trPr>
          <w:cantSplit/>
          <w:tblHeader/>
        </w:trPr>
        <w:tc>
          <w:tcPr>
            <w:tcW w:w="9360" w:type="dxa"/>
            <w:gridSpan w:val="6"/>
            <w:tcBorders>
              <w:top w:val="single" w:sz="7" w:space="0" w:color="000000"/>
              <w:left w:val="single" w:sz="7" w:space="0" w:color="000000"/>
              <w:bottom w:val="single" w:sz="7" w:space="0" w:color="000000"/>
              <w:right w:val="single" w:sz="7" w:space="0" w:color="000000"/>
            </w:tcBorders>
          </w:tcPr>
          <w:p w:rsidR="00D22085" w:rsidRPr="00DB2D1E" w:rsidRDefault="00D22085" w:rsidP="006D3D42">
            <w:pPr>
              <w:spacing w:before="100" w:after="60"/>
              <w:rPr>
                <w:color w:val="000000"/>
                <w:lang w:val="en-CA"/>
              </w:rPr>
            </w:pPr>
            <w:r w:rsidRPr="00DB2D1E">
              <w:rPr>
                <w:b/>
                <w:color w:val="000000"/>
                <w:lang w:val="en-CA"/>
              </w:rPr>
              <w:t>Table 4.2.3-2.  Method validation data</w:t>
            </w:r>
          </w:p>
        </w:tc>
      </w:tr>
      <w:tr w:rsidR="00972E64" w:rsidRPr="00DB2D1E" w:rsidTr="005423A4">
        <w:trPr>
          <w:cantSplit/>
          <w:tblHeader/>
        </w:trPr>
        <w:tc>
          <w:tcPr>
            <w:tcW w:w="2552" w:type="dxa"/>
            <w:tcBorders>
              <w:top w:val="single" w:sz="7" w:space="0" w:color="000000"/>
              <w:left w:val="single" w:sz="7" w:space="0" w:color="000000"/>
              <w:bottom w:val="single" w:sz="7" w:space="0" w:color="000000"/>
              <w:right w:val="single" w:sz="7" w:space="0" w:color="000000"/>
            </w:tcBorders>
          </w:tcPr>
          <w:p w:rsidR="00972E64" w:rsidRPr="00DB2D1E" w:rsidRDefault="00972E64" w:rsidP="006D3D42">
            <w:pPr>
              <w:spacing w:before="100" w:after="60"/>
              <w:rPr>
                <w:color w:val="000000"/>
                <w:lang w:val="en-CA"/>
              </w:rPr>
            </w:pPr>
            <w:r w:rsidRPr="00DB2D1E">
              <w:rPr>
                <w:color w:val="000000"/>
                <w:lang w:val="en-CA"/>
              </w:rPr>
              <w:t xml:space="preserve">Component / Method </w:t>
            </w:r>
            <w:r>
              <w:rPr>
                <w:color w:val="000000"/>
                <w:lang w:val="en-CA"/>
              </w:rPr>
              <w:t>t</w:t>
            </w:r>
            <w:r w:rsidRPr="00DB2D1E">
              <w:rPr>
                <w:color w:val="000000"/>
                <w:lang w:val="en-CA"/>
              </w:rPr>
              <w:t>ype</w:t>
            </w:r>
          </w:p>
        </w:tc>
        <w:tc>
          <w:tcPr>
            <w:tcW w:w="1843" w:type="dxa"/>
            <w:tcBorders>
              <w:top w:val="single" w:sz="7" w:space="0" w:color="000000"/>
              <w:left w:val="single" w:sz="7" w:space="0" w:color="000000"/>
              <w:bottom w:val="single" w:sz="7" w:space="0" w:color="000000"/>
              <w:right w:val="single" w:sz="7" w:space="0" w:color="000000"/>
            </w:tcBorders>
          </w:tcPr>
          <w:p w:rsidR="00972E64" w:rsidRPr="00DB2D1E" w:rsidRDefault="00972E64" w:rsidP="00711A64">
            <w:pPr>
              <w:spacing w:before="100" w:after="60"/>
              <w:rPr>
                <w:color w:val="000000"/>
                <w:lang w:val="en-CA"/>
              </w:rPr>
            </w:pPr>
            <w:r w:rsidRPr="00DB2D1E">
              <w:rPr>
                <w:color w:val="000000"/>
                <w:lang w:val="en-CA"/>
              </w:rPr>
              <w:t>Linearity (w %) / Correlation coefficient</w:t>
            </w:r>
          </w:p>
        </w:tc>
        <w:tc>
          <w:tcPr>
            <w:tcW w:w="1134" w:type="dxa"/>
            <w:tcBorders>
              <w:top w:val="single" w:sz="7" w:space="0" w:color="000000"/>
              <w:left w:val="single" w:sz="7" w:space="0" w:color="000000"/>
              <w:bottom w:val="single" w:sz="7" w:space="0" w:color="000000"/>
              <w:right w:val="single" w:sz="7" w:space="0" w:color="000000"/>
            </w:tcBorders>
          </w:tcPr>
          <w:p w:rsidR="00972E64" w:rsidRPr="00DB2D1E" w:rsidRDefault="00972E64" w:rsidP="006D3D42">
            <w:pPr>
              <w:spacing w:before="100" w:after="60"/>
              <w:rPr>
                <w:color w:val="000000"/>
                <w:lang w:val="en-CA"/>
              </w:rPr>
            </w:pPr>
            <w:r w:rsidRPr="00DB2D1E">
              <w:rPr>
                <w:color w:val="000000"/>
                <w:lang w:val="en-CA"/>
              </w:rPr>
              <w:t>Retention time (min)</w:t>
            </w:r>
          </w:p>
        </w:tc>
        <w:tc>
          <w:tcPr>
            <w:tcW w:w="1311" w:type="dxa"/>
            <w:tcBorders>
              <w:top w:val="single" w:sz="7" w:space="0" w:color="000000"/>
              <w:left w:val="single" w:sz="7" w:space="0" w:color="000000"/>
              <w:bottom w:val="single" w:sz="7" w:space="0" w:color="000000"/>
              <w:right w:val="single" w:sz="7" w:space="0" w:color="000000"/>
            </w:tcBorders>
          </w:tcPr>
          <w:p w:rsidR="00972E64" w:rsidRPr="00DB2D1E" w:rsidRDefault="00972E64" w:rsidP="006D3D42">
            <w:pPr>
              <w:spacing w:before="100" w:after="60"/>
              <w:rPr>
                <w:color w:val="000000"/>
                <w:lang w:val="en-CA"/>
              </w:rPr>
            </w:pPr>
            <w:r w:rsidRPr="00DB2D1E">
              <w:rPr>
                <w:color w:val="000000"/>
                <w:lang w:val="en-CA"/>
              </w:rPr>
              <w:t>Accuracy as recovery (%)</w:t>
            </w:r>
          </w:p>
        </w:tc>
        <w:tc>
          <w:tcPr>
            <w:tcW w:w="1240" w:type="dxa"/>
            <w:tcBorders>
              <w:top w:val="single" w:sz="7" w:space="0" w:color="000000"/>
              <w:left w:val="single" w:sz="7" w:space="0" w:color="000000"/>
              <w:bottom w:val="single" w:sz="7" w:space="0" w:color="000000"/>
              <w:right w:val="single" w:sz="7" w:space="0" w:color="000000"/>
            </w:tcBorders>
          </w:tcPr>
          <w:p w:rsidR="00972E64" w:rsidRPr="00DB2D1E" w:rsidRDefault="00972E64" w:rsidP="006D3D42">
            <w:pPr>
              <w:spacing w:before="100" w:after="60"/>
              <w:rPr>
                <w:color w:val="000000"/>
                <w:lang w:val="en-CA"/>
              </w:rPr>
            </w:pPr>
            <w:r w:rsidRPr="00DB2D1E">
              <w:rPr>
                <w:color w:val="000000"/>
                <w:lang w:val="en-CA"/>
              </w:rPr>
              <w:t>Precision as RSD (%)</w:t>
            </w:r>
          </w:p>
        </w:tc>
        <w:tc>
          <w:tcPr>
            <w:tcW w:w="1280" w:type="dxa"/>
            <w:tcBorders>
              <w:top w:val="single" w:sz="7" w:space="0" w:color="000000"/>
              <w:left w:val="single" w:sz="7" w:space="0" w:color="000000"/>
              <w:bottom w:val="single" w:sz="7" w:space="0" w:color="000000"/>
              <w:right w:val="single" w:sz="7" w:space="0" w:color="000000"/>
            </w:tcBorders>
          </w:tcPr>
          <w:p w:rsidR="00972E64" w:rsidRPr="00DB2D1E" w:rsidRDefault="00972E64" w:rsidP="00972E64">
            <w:pPr>
              <w:spacing w:before="100" w:after="60"/>
              <w:rPr>
                <w:color w:val="000000"/>
                <w:lang w:val="en-CA"/>
              </w:rPr>
            </w:pPr>
            <w:r w:rsidRPr="00DB2D1E">
              <w:rPr>
                <w:color w:val="000000"/>
                <w:lang w:val="en-CA"/>
              </w:rPr>
              <w:t>LOQ and</w:t>
            </w:r>
            <w:r w:rsidR="005423A4">
              <w:rPr>
                <w:color w:val="000000"/>
                <w:lang w:val="en-CA"/>
              </w:rPr>
              <w:t xml:space="preserve"> </w:t>
            </w:r>
            <w:r w:rsidRPr="00DB2D1E">
              <w:rPr>
                <w:color w:val="000000"/>
                <w:lang w:val="en-CA"/>
              </w:rPr>
              <w:t>/</w:t>
            </w:r>
            <w:r w:rsidR="005423A4">
              <w:rPr>
                <w:color w:val="000000"/>
                <w:lang w:val="en-CA"/>
              </w:rPr>
              <w:t xml:space="preserve"> </w:t>
            </w:r>
            <w:r w:rsidRPr="00DB2D1E">
              <w:rPr>
                <w:color w:val="000000"/>
                <w:lang w:val="en-CA"/>
              </w:rPr>
              <w:t>or LOD (%)</w:t>
            </w:r>
            <w:r>
              <w:rPr>
                <w:color w:val="000000"/>
                <w:lang w:val="en-CA"/>
              </w:rPr>
              <w:t xml:space="preserve"> </w:t>
            </w:r>
            <w:r w:rsidRPr="00DB2D1E">
              <w:rPr>
                <w:color w:val="000000"/>
                <w:vertAlign w:val="superscript"/>
                <w:lang w:val="en-CA"/>
              </w:rPr>
              <w:t>1</w:t>
            </w:r>
          </w:p>
        </w:tc>
      </w:tr>
      <w:tr w:rsidR="00972E64" w:rsidRPr="00DB2D1E" w:rsidTr="005423A4">
        <w:trPr>
          <w:cantSplit/>
        </w:trPr>
        <w:tc>
          <w:tcPr>
            <w:tcW w:w="2552"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r w:rsidRPr="009A40C5">
              <w:rPr>
                <w:color w:val="FF0000"/>
                <w:lang w:val="en-CA"/>
              </w:rPr>
              <w:t>Impurity A /</w:t>
            </w:r>
          </w:p>
          <w:p w:rsidR="00972E64" w:rsidRPr="009A40C5" w:rsidRDefault="00972E64" w:rsidP="006D3D42">
            <w:pPr>
              <w:spacing w:before="100" w:after="60"/>
              <w:rPr>
                <w:color w:val="FF0000"/>
                <w:lang w:val="en-CA"/>
              </w:rPr>
            </w:pPr>
            <w:r w:rsidRPr="009A40C5">
              <w:rPr>
                <w:color w:val="FF0000"/>
                <w:lang w:val="en-CA"/>
              </w:rPr>
              <w:t>HPLC/MS-MS</w:t>
            </w:r>
          </w:p>
        </w:tc>
        <w:tc>
          <w:tcPr>
            <w:tcW w:w="1843"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134"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311"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240"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280"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r>
      <w:tr w:rsidR="00972E64" w:rsidRPr="00DB2D1E" w:rsidTr="005423A4">
        <w:trPr>
          <w:cantSplit/>
        </w:trPr>
        <w:tc>
          <w:tcPr>
            <w:tcW w:w="2552"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r w:rsidRPr="009A40C5">
              <w:rPr>
                <w:color w:val="FF0000"/>
                <w:lang w:val="en-CA"/>
              </w:rPr>
              <w:t>Impurity B</w:t>
            </w:r>
          </w:p>
        </w:tc>
        <w:tc>
          <w:tcPr>
            <w:tcW w:w="1843"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134"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311"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240"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280"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r>
      <w:tr w:rsidR="00972E64" w:rsidRPr="00DB2D1E" w:rsidTr="005423A4">
        <w:trPr>
          <w:cantSplit/>
        </w:trPr>
        <w:tc>
          <w:tcPr>
            <w:tcW w:w="2552"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r w:rsidRPr="009A40C5">
              <w:rPr>
                <w:color w:val="FF0000"/>
                <w:lang w:val="en-CA"/>
              </w:rPr>
              <w:t>Impurity C</w:t>
            </w:r>
          </w:p>
        </w:tc>
        <w:tc>
          <w:tcPr>
            <w:tcW w:w="1843"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134"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311"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240"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280"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r>
      <w:tr w:rsidR="00972E64" w:rsidRPr="00DB2D1E" w:rsidTr="005423A4">
        <w:trPr>
          <w:cantSplit/>
        </w:trPr>
        <w:tc>
          <w:tcPr>
            <w:tcW w:w="2552"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r w:rsidRPr="009A40C5">
              <w:rPr>
                <w:color w:val="FF0000"/>
                <w:lang w:val="en-CA"/>
              </w:rPr>
              <w:t>Impurity D</w:t>
            </w:r>
          </w:p>
        </w:tc>
        <w:tc>
          <w:tcPr>
            <w:tcW w:w="1843"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134"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311"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240"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280"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r>
      <w:tr w:rsidR="00972E64" w:rsidRPr="00DB2D1E" w:rsidTr="005423A4">
        <w:trPr>
          <w:cantSplit/>
        </w:trPr>
        <w:tc>
          <w:tcPr>
            <w:tcW w:w="2552"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r w:rsidRPr="009A40C5">
              <w:rPr>
                <w:color w:val="FF0000"/>
                <w:lang w:val="en-CA"/>
              </w:rPr>
              <w:t>Solvent E / GC-FID</w:t>
            </w:r>
          </w:p>
        </w:tc>
        <w:tc>
          <w:tcPr>
            <w:tcW w:w="1843"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134"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311"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240"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c>
          <w:tcPr>
            <w:tcW w:w="1280" w:type="dxa"/>
            <w:tcBorders>
              <w:top w:val="single" w:sz="7" w:space="0" w:color="000000"/>
              <w:left w:val="single" w:sz="7" w:space="0" w:color="000000"/>
              <w:bottom w:val="single" w:sz="7" w:space="0" w:color="000000"/>
              <w:right w:val="single" w:sz="7" w:space="0" w:color="000000"/>
            </w:tcBorders>
          </w:tcPr>
          <w:p w:rsidR="00972E64" w:rsidRPr="009A40C5" w:rsidRDefault="00972E64" w:rsidP="006D3D42">
            <w:pPr>
              <w:spacing w:before="100" w:after="60"/>
              <w:rPr>
                <w:color w:val="FF0000"/>
                <w:lang w:val="en-CA"/>
              </w:rPr>
            </w:pPr>
          </w:p>
        </w:tc>
      </w:tr>
      <w:tr w:rsidR="00D22085" w:rsidRPr="00DB2D1E" w:rsidTr="009127C5">
        <w:trPr>
          <w:cantSplit/>
        </w:trPr>
        <w:tc>
          <w:tcPr>
            <w:tcW w:w="9360" w:type="dxa"/>
            <w:gridSpan w:val="6"/>
            <w:tcBorders>
              <w:top w:val="single" w:sz="7" w:space="0" w:color="000000"/>
              <w:left w:val="single" w:sz="7" w:space="0" w:color="000000"/>
              <w:bottom w:val="single" w:sz="7" w:space="0" w:color="000000"/>
              <w:right w:val="single" w:sz="7" w:space="0" w:color="000000"/>
            </w:tcBorders>
          </w:tcPr>
          <w:p w:rsidR="00972E64" w:rsidRPr="009A40C5" w:rsidRDefault="00D22085" w:rsidP="006D3D42">
            <w:pPr>
              <w:spacing w:before="100" w:after="60"/>
              <w:rPr>
                <w:color w:val="FF0000"/>
                <w:lang w:val="en-CA"/>
              </w:rPr>
            </w:pPr>
            <w:r w:rsidRPr="009A40C5">
              <w:rPr>
                <w:color w:val="FF0000"/>
                <w:vertAlign w:val="superscript"/>
                <w:lang w:val="en-CA"/>
              </w:rPr>
              <w:t>1</w:t>
            </w:r>
            <w:r w:rsidRPr="009A40C5">
              <w:rPr>
                <w:color w:val="FF0000"/>
                <w:lang w:val="en-CA"/>
              </w:rPr>
              <w:t xml:space="preserve"> </w:t>
            </w:r>
            <w:r w:rsidR="00972E64" w:rsidRPr="009A40C5">
              <w:rPr>
                <w:color w:val="FF0000"/>
                <w:lang w:val="en-CA"/>
              </w:rPr>
              <w:t>For instrument or method (select appropriate)</w:t>
            </w:r>
          </w:p>
          <w:p w:rsidR="006B5B04" w:rsidRPr="009A40C5" w:rsidRDefault="006B5B04" w:rsidP="006D3D42">
            <w:pPr>
              <w:spacing w:before="100" w:after="60"/>
              <w:rPr>
                <w:i/>
                <w:color w:val="FF0000"/>
                <w:lang w:val="en-CA"/>
              </w:rPr>
            </w:pPr>
            <w:r w:rsidRPr="009A40C5">
              <w:rPr>
                <w:i/>
                <w:color w:val="FF0000"/>
                <w:lang w:val="en-CA"/>
              </w:rPr>
              <w:t>other footnotes as applicable – e.g. details of accuracy or precision determination</w:t>
            </w:r>
          </w:p>
        </w:tc>
      </w:tr>
    </w:tbl>
    <w:p w:rsidR="00D15591" w:rsidRPr="00DB2D1E" w:rsidRDefault="00D15591" w:rsidP="006D3D42">
      <w:pPr>
        <w:spacing w:before="100" w:after="60"/>
        <w:ind w:left="851"/>
        <w:rPr>
          <w:lang w:val="en-CA"/>
        </w:rPr>
      </w:pPr>
    </w:p>
    <w:p w:rsidR="001E233C" w:rsidRPr="009A40C5" w:rsidRDefault="00D22085" w:rsidP="00DB2D1E">
      <w:pPr>
        <w:spacing w:before="100" w:after="60"/>
        <w:ind w:left="851"/>
        <w:rPr>
          <w:color w:val="FF0000"/>
          <w:lang w:val="en-CA"/>
        </w:rPr>
      </w:pPr>
      <w:r w:rsidRPr="009A40C5">
        <w:rPr>
          <w:color w:val="FF0000"/>
          <w:lang w:val="en-CA"/>
        </w:rPr>
        <w:t xml:space="preserve">Validated analytical methods were provided for determination of the impurities in five batches of the technical product and </w:t>
      </w:r>
      <w:r w:rsidR="006B5B04" w:rsidRPr="009A40C5">
        <w:rPr>
          <w:color w:val="FF0000"/>
          <w:lang w:val="en-CA"/>
        </w:rPr>
        <w:t>were</w:t>
      </w:r>
      <w:r w:rsidRPr="009A40C5">
        <w:rPr>
          <w:color w:val="FF0000"/>
          <w:lang w:val="en-CA"/>
        </w:rPr>
        <w:t xml:space="preserve"> assessed to be … for this purpose.</w:t>
      </w:r>
      <w:r w:rsidR="001E233C" w:rsidRPr="009A40C5">
        <w:rPr>
          <w:color w:val="FF0000"/>
          <w:lang w:val="en-CA"/>
        </w:rPr>
        <w:br w:type="page"/>
      </w:r>
    </w:p>
    <w:p w:rsidR="00294755" w:rsidRPr="00DB2D1E" w:rsidRDefault="00294755" w:rsidP="00294755">
      <w:pPr>
        <w:pStyle w:val="Heading1"/>
        <w:rPr>
          <w:lang w:val="en-CA"/>
        </w:rPr>
      </w:pPr>
      <w:bookmarkStart w:id="118" w:name="_Toc425324994"/>
      <w:r w:rsidRPr="00DB2D1E">
        <w:rPr>
          <w:lang w:val="en-CA"/>
        </w:rPr>
        <w:lastRenderedPageBreak/>
        <w:t>REFERENCES RELIED ON</w:t>
      </w:r>
      <w:bookmarkEnd w:id="118"/>
    </w:p>
    <w:tbl>
      <w:tblPr>
        <w:tblW w:w="5000" w:type="pct"/>
        <w:jc w:val="center"/>
        <w:tblLook w:val="0000" w:firstRow="0" w:lastRow="0" w:firstColumn="0" w:lastColumn="0" w:noHBand="0" w:noVBand="0"/>
      </w:tblPr>
      <w:tblGrid>
        <w:gridCol w:w="1387"/>
        <w:gridCol w:w="1691"/>
        <w:gridCol w:w="741"/>
        <w:gridCol w:w="3340"/>
        <w:gridCol w:w="1145"/>
        <w:gridCol w:w="1272"/>
      </w:tblGrid>
      <w:tr w:rsidR="001E233C" w:rsidRPr="00DB2D1E" w:rsidTr="00DE6C81">
        <w:trPr>
          <w:cantSplit/>
          <w:tblHeader/>
          <w:jc w:val="center"/>
        </w:trPr>
        <w:tc>
          <w:tcPr>
            <w:tcW w:w="724" w:type="pct"/>
            <w:tcBorders>
              <w:top w:val="single" w:sz="6" w:space="0" w:color="auto"/>
              <w:left w:val="single" w:sz="6" w:space="0" w:color="auto"/>
              <w:bottom w:val="single" w:sz="6" w:space="0" w:color="auto"/>
              <w:right w:val="single" w:sz="6" w:space="0" w:color="auto"/>
            </w:tcBorders>
            <w:vAlign w:val="bottom"/>
          </w:tcPr>
          <w:p w:rsidR="001E233C" w:rsidRPr="00DB2D1E" w:rsidRDefault="001E233C" w:rsidP="001E233C">
            <w:pPr>
              <w:pStyle w:val="TableHeading"/>
              <w:rPr>
                <w:lang w:val="en-CA"/>
              </w:rPr>
            </w:pPr>
            <w:r w:rsidRPr="00DB2D1E">
              <w:rPr>
                <w:lang w:val="en-CA"/>
              </w:rPr>
              <w:t>Annex No.,</w:t>
            </w:r>
            <w:r w:rsidRPr="00DB2D1E">
              <w:rPr>
                <w:lang w:val="en-CA"/>
              </w:rPr>
              <w:br/>
              <w:t>OECD Data Requirement No.</w:t>
            </w:r>
          </w:p>
        </w:tc>
        <w:tc>
          <w:tcPr>
            <w:tcW w:w="883" w:type="pct"/>
            <w:tcBorders>
              <w:top w:val="single" w:sz="6" w:space="0" w:color="auto"/>
              <w:left w:val="single" w:sz="6" w:space="0" w:color="auto"/>
              <w:bottom w:val="single" w:sz="6" w:space="0" w:color="auto"/>
              <w:right w:val="single" w:sz="6" w:space="0" w:color="auto"/>
            </w:tcBorders>
            <w:vAlign w:val="bottom"/>
          </w:tcPr>
          <w:p w:rsidR="001E233C" w:rsidRPr="00DB2D1E" w:rsidRDefault="001E233C" w:rsidP="00DE6C81">
            <w:pPr>
              <w:pStyle w:val="TableHeading"/>
              <w:rPr>
                <w:lang w:val="en-CA"/>
              </w:rPr>
            </w:pPr>
            <w:r w:rsidRPr="00DB2D1E">
              <w:rPr>
                <w:lang w:val="en-CA"/>
              </w:rPr>
              <w:t>Author(s)</w:t>
            </w:r>
          </w:p>
        </w:tc>
        <w:tc>
          <w:tcPr>
            <w:tcW w:w="387" w:type="pct"/>
            <w:tcBorders>
              <w:top w:val="single" w:sz="6" w:space="0" w:color="auto"/>
              <w:left w:val="single" w:sz="6" w:space="0" w:color="auto"/>
              <w:bottom w:val="single" w:sz="6" w:space="0" w:color="auto"/>
              <w:right w:val="single" w:sz="6" w:space="0" w:color="auto"/>
            </w:tcBorders>
            <w:vAlign w:val="bottom"/>
          </w:tcPr>
          <w:p w:rsidR="001E233C" w:rsidRPr="00DB2D1E" w:rsidRDefault="001E233C" w:rsidP="00DE6C81">
            <w:pPr>
              <w:pStyle w:val="TableHeading"/>
              <w:rPr>
                <w:lang w:val="en-CA"/>
              </w:rPr>
            </w:pPr>
            <w:r w:rsidRPr="00DB2D1E">
              <w:rPr>
                <w:lang w:val="en-CA"/>
              </w:rPr>
              <w:t>Year</w:t>
            </w:r>
          </w:p>
        </w:tc>
        <w:tc>
          <w:tcPr>
            <w:tcW w:w="1744" w:type="pct"/>
            <w:tcBorders>
              <w:top w:val="single" w:sz="6" w:space="0" w:color="auto"/>
              <w:left w:val="single" w:sz="6" w:space="0" w:color="auto"/>
              <w:bottom w:val="single" w:sz="6" w:space="0" w:color="auto"/>
              <w:right w:val="single" w:sz="6" w:space="0" w:color="auto"/>
            </w:tcBorders>
            <w:vAlign w:val="bottom"/>
          </w:tcPr>
          <w:p w:rsidR="001E233C" w:rsidRPr="00DB2D1E" w:rsidRDefault="001E233C" w:rsidP="00DE6C81">
            <w:pPr>
              <w:pStyle w:val="TableHeading"/>
              <w:jc w:val="left"/>
              <w:rPr>
                <w:lang w:val="en-CA"/>
              </w:rPr>
            </w:pPr>
            <w:r w:rsidRPr="00DB2D1E">
              <w:rPr>
                <w:lang w:val="en-CA"/>
              </w:rPr>
              <w:t>Title</w:t>
            </w:r>
            <w:r w:rsidRPr="00DB2D1E">
              <w:rPr>
                <w:lang w:val="en-CA"/>
              </w:rPr>
              <w:br/>
              <w:t>Source</w:t>
            </w:r>
            <w:r w:rsidRPr="00DB2D1E">
              <w:rPr>
                <w:lang w:val="en-CA"/>
              </w:rPr>
              <w:br/>
              <w:t>Company Report No.</w:t>
            </w:r>
            <w:r w:rsidRPr="00DB2D1E">
              <w:rPr>
                <w:lang w:val="en-CA"/>
              </w:rPr>
              <w:br/>
              <w:t>GLP or GEP Status (where relevant)</w:t>
            </w:r>
            <w:r w:rsidRPr="00DB2D1E">
              <w:rPr>
                <w:lang w:val="en-CA"/>
              </w:rPr>
              <w:br/>
              <w:t>Published or not</w:t>
            </w:r>
          </w:p>
        </w:tc>
        <w:tc>
          <w:tcPr>
            <w:tcW w:w="598" w:type="pct"/>
            <w:tcBorders>
              <w:top w:val="single" w:sz="6" w:space="0" w:color="auto"/>
              <w:left w:val="single" w:sz="6" w:space="0" w:color="auto"/>
              <w:bottom w:val="single" w:sz="6" w:space="0" w:color="auto"/>
              <w:right w:val="single" w:sz="6" w:space="0" w:color="auto"/>
            </w:tcBorders>
            <w:vAlign w:val="bottom"/>
          </w:tcPr>
          <w:p w:rsidR="001E233C" w:rsidRPr="00DB2D1E" w:rsidRDefault="001E233C" w:rsidP="00DE6C81">
            <w:pPr>
              <w:pStyle w:val="TableHeading"/>
              <w:rPr>
                <w:lang w:val="en-CA"/>
              </w:rPr>
            </w:pPr>
            <w:r w:rsidRPr="00DB2D1E">
              <w:rPr>
                <w:lang w:val="en-CA"/>
              </w:rPr>
              <w:t>Data</w:t>
            </w:r>
            <w:r w:rsidRPr="00DB2D1E">
              <w:rPr>
                <w:lang w:val="en-CA"/>
              </w:rPr>
              <w:br/>
              <w:t>Protection</w:t>
            </w:r>
            <w:r w:rsidRPr="00DB2D1E">
              <w:rPr>
                <w:lang w:val="en-CA"/>
              </w:rPr>
              <w:br/>
              <w:t>Claimed</w:t>
            </w:r>
            <w:r w:rsidRPr="00DB2D1E">
              <w:rPr>
                <w:lang w:val="en-CA"/>
              </w:rPr>
              <w:br/>
              <w:t>(Y/N)</w:t>
            </w:r>
          </w:p>
        </w:tc>
        <w:tc>
          <w:tcPr>
            <w:tcW w:w="664" w:type="pct"/>
            <w:tcBorders>
              <w:top w:val="single" w:sz="6" w:space="0" w:color="auto"/>
              <w:left w:val="single" w:sz="6" w:space="0" w:color="auto"/>
              <w:bottom w:val="single" w:sz="6" w:space="0" w:color="auto"/>
              <w:right w:val="single" w:sz="6" w:space="0" w:color="auto"/>
            </w:tcBorders>
            <w:vAlign w:val="bottom"/>
          </w:tcPr>
          <w:p w:rsidR="001E233C" w:rsidRPr="00DB2D1E" w:rsidRDefault="001E233C" w:rsidP="00DE6C81">
            <w:pPr>
              <w:pStyle w:val="TableHeading"/>
              <w:rPr>
                <w:lang w:val="en-CA"/>
              </w:rPr>
            </w:pPr>
            <w:r w:rsidRPr="00DB2D1E">
              <w:rPr>
                <w:lang w:val="en-CA"/>
              </w:rPr>
              <w:t>Owner</w:t>
            </w:r>
          </w:p>
        </w:tc>
      </w:tr>
      <w:tr w:rsidR="001E233C" w:rsidRPr="00DB2D1E" w:rsidTr="00DE6C81">
        <w:trPr>
          <w:cantSplit/>
          <w:jc w:val="center"/>
        </w:trPr>
        <w:tc>
          <w:tcPr>
            <w:tcW w:w="724" w:type="pct"/>
            <w:tcBorders>
              <w:top w:val="single" w:sz="4" w:space="0" w:color="auto"/>
              <w:left w:val="single" w:sz="4" w:space="0" w:color="auto"/>
              <w:bottom w:val="single" w:sz="4" w:space="0" w:color="auto"/>
              <w:right w:val="single" w:sz="4" w:space="0" w:color="auto"/>
            </w:tcBorders>
          </w:tcPr>
          <w:p w:rsidR="00106A80" w:rsidRPr="009A40C5" w:rsidRDefault="001E233C" w:rsidP="00DE6C81">
            <w:pPr>
              <w:pStyle w:val="TableText"/>
              <w:rPr>
                <w:color w:val="FF0000"/>
                <w:lang w:val="en-CA"/>
              </w:rPr>
            </w:pPr>
            <w:r w:rsidRPr="009A40C5">
              <w:rPr>
                <w:noProof/>
                <w:color w:val="FF0000"/>
                <w:lang w:val="en-CA"/>
              </w:rPr>
              <w:t>II</w:t>
            </w:r>
            <w:r w:rsidRPr="009A40C5">
              <w:rPr>
                <w:color w:val="FF0000"/>
                <w:lang w:val="en-CA"/>
              </w:rPr>
              <w:t xml:space="preserve">A, </w:t>
            </w:r>
            <w:r w:rsidRPr="009A40C5">
              <w:rPr>
                <w:noProof/>
                <w:color w:val="FF0000"/>
                <w:lang w:val="en-CA"/>
              </w:rPr>
              <w:t>1.8</w:t>
            </w:r>
          </w:p>
        </w:tc>
        <w:tc>
          <w:tcPr>
            <w:tcW w:w="883" w:type="pct"/>
            <w:tcBorders>
              <w:top w:val="single" w:sz="4" w:space="0" w:color="auto"/>
              <w:left w:val="single" w:sz="4" w:space="0" w:color="auto"/>
              <w:bottom w:val="single" w:sz="4" w:space="0" w:color="auto"/>
              <w:right w:val="single" w:sz="4" w:space="0" w:color="auto"/>
            </w:tcBorders>
          </w:tcPr>
          <w:p w:rsidR="001E233C" w:rsidRPr="009A40C5" w:rsidRDefault="001E233C" w:rsidP="00DE6C81">
            <w:pPr>
              <w:pStyle w:val="TableText"/>
              <w:rPr>
                <w:color w:val="FF0000"/>
                <w:lang w:val="en-CA"/>
              </w:rPr>
            </w:pPr>
            <w:r w:rsidRPr="009A40C5">
              <w:rPr>
                <w:color w:val="FF0000"/>
                <w:lang w:val="en-CA"/>
              </w:rPr>
              <w:t>Smith, A.B.</w:t>
            </w:r>
          </w:p>
        </w:tc>
        <w:tc>
          <w:tcPr>
            <w:tcW w:w="387" w:type="pct"/>
            <w:tcBorders>
              <w:top w:val="single" w:sz="4" w:space="0" w:color="auto"/>
              <w:left w:val="single" w:sz="4" w:space="0" w:color="auto"/>
              <w:bottom w:val="single" w:sz="4" w:space="0" w:color="auto"/>
              <w:right w:val="single" w:sz="4" w:space="0" w:color="auto"/>
            </w:tcBorders>
          </w:tcPr>
          <w:p w:rsidR="001E233C" w:rsidRPr="009A40C5" w:rsidRDefault="001E233C" w:rsidP="00DE6C81">
            <w:pPr>
              <w:pStyle w:val="TableText"/>
              <w:jc w:val="center"/>
              <w:rPr>
                <w:color w:val="FF0000"/>
                <w:lang w:val="en-CA"/>
              </w:rPr>
            </w:pPr>
            <w:r w:rsidRPr="009A40C5">
              <w:rPr>
                <w:noProof/>
                <w:color w:val="FF0000"/>
                <w:lang w:val="en-CA"/>
              </w:rPr>
              <w:t>2013</w:t>
            </w:r>
          </w:p>
        </w:tc>
        <w:tc>
          <w:tcPr>
            <w:tcW w:w="1744" w:type="pct"/>
            <w:tcBorders>
              <w:top w:val="single" w:sz="4" w:space="0" w:color="auto"/>
              <w:left w:val="single" w:sz="4" w:space="0" w:color="auto"/>
              <w:bottom w:val="single" w:sz="4" w:space="0" w:color="auto"/>
              <w:right w:val="single" w:sz="4" w:space="0" w:color="auto"/>
            </w:tcBorders>
          </w:tcPr>
          <w:p w:rsidR="001E233C" w:rsidRPr="009A40C5" w:rsidRDefault="001E233C" w:rsidP="001E233C">
            <w:pPr>
              <w:pStyle w:val="TableText"/>
              <w:rPr>
                <w:color w:val="FF0000"/>
                <w:lang w:val="en-CA"/>
              </w:rPr>
            </w:pPr>
            <w:r w:rsidRPr="009A40C5">
              <w:rPr>
                <w:noProof/>
                <w:color w:val="FF0000"/>
                <w:lang w:val="en-CA"/>
              </w:rPr>
              <w:t>Technical grade: manufacturing process</w:t>
            </w:r>
            <w:r w:rsidRPr="009A40C5">
              <w:rPr>
                <w:color w:val="FF0000"/>
                <w:lang w:val="en-CA"/>
              </w:rPr>
              <w:br/>
            </w:r>
            <w:r w:rsidRPr="009A40C5">
              <w:rPr>
                <w:noProof/>
                <w:color w:val="FF0000"/>
                <w:lang w:val="en-CA"/>
              </w:rPr>
              <w:t>Company A</w:t>
            </w:r>
            <w:r w:rsidRPr="009A40C5">
              <w:rPr>
                <w:color w:val="FF0000"/>
                <w:lang w:val="en-CA"/>
              </w:rPr>
              <w:br/>
            </w:r>
            <w:r w:rsidRPr="009A40C5">
              <w:rPr>
                <w:noProof/>
                <w:color w:val="FF0000"/>
                <w:lang w:val="en-CA"/>
              </w:rPr>
              <w:t>Company A Report No. 1</w:t>
            </w:r>
            <w:r w:rsidRPr="009A40C5">
              <w:rPr>
                <w:color w:val="FF0000"/>
                <w:lang w:val="en-CA"/>
              </w:rPr>
              <w:br/>
              <w:t xml:space="preserve">GLP:  </w:t>
            </w:r>
            <w:r w:rsidRPr="009A40C5">
              <w:rPr>
                <w:noProof/>
                <w:color w:val="FF0000"/>
                <w:lang w:val="en-CA"/>
              </w:rPr>
              <w:t>No</w:t>
            </w:r>
            <w:r w:rsidRPr="009A40C5">
              <w:rPr>
                <w:color w:val="FF0000"/>
                <w:lang w:val="en-CA"/>
              </w:rPr>
              <w:br/>
              <w:t xml:space="preserve">Published:  </w:t>
            </w:r>
            <w:r w:rsidRPr="009A40C5">
              <w:rPr>
                <w:noProof/>
                <w:color w:val="FF0000"/>
                <w:lang w:val="en-CA"/>
              </w:rPr>
              <w:t>No</w:t>
            </w:r>
          </w:p>
        </w:tc>
        <w:tc>
          <w:tcPr>
            <w:tcW w:w="598" w:type="pct"/>
            <w:tcBorders>
              <w:top w:val="single" w:sz="4" w:space="0" w:color="auto"/>
              <w:left w:val="single" w:sz="4" w:space="0" w:color="auto"/>
              <w:bottom w:val="single" w:sz="4" w:space="0" w:color="auto"/>
              <w:right w:val="single" w:sz="4" w:space="0" w:color="auto"/>
            </w:tcBorders>
          </w:tcPr>
          <w:p w:rsidR="001E233C" w:rsidRPr="009A40C5" w:rsidRDefault="001E233C" w:rsidP="0002469B">
            <w:pPr>
              <w:pStyle w:val="TableText"/>
              <w:jc w:val="center"/>
              <w:rPr>
                <w:color w:val="FF0000"/>
                <w:lang w:val="en-CA"/>
              </w:rPr>
            </w:pPr>
            <w:r w:rsidRPr="009A40C5">
              <w:rPr>
                <w:color w:val="FF0000"/>
                <w:lang w:val="en-CA"/>
              </w:rPr>
              <w:t>Y</w:t>
            </w:r>
          </w:p>
        </w:tc>
        <w:tc>
          <w:tcPr>
            <w:tcW w:w="664" w:type="pct"/>
            <w:tcBorders>
              <w:top w:val="single" w:sz="4" w:space="0" w:color="auto"/>
              <w:left w:val="single" w:sz="4" w:space="0" w:color="auto"/>
              <w:bottom w:val="single" w:sz="4" w:space="0" w:color="auto"/>
              <w:right w:val="single" w:sz="4" w:space="0" w:color="auto"/>
            </w:tcBorders>
          </w:tcPr>
          <w:p w:rsidR="001E233C" w:rsidRPr="009A40C5" w:rsidRDefault="001E233C" w:rsidP="0002469B">
            <w:pPr>
              <w:pStyle w:val="TableText"/>
              <w:jc w:val="center"/>
              <w:rPr>
                <w:color w:val="FF0000"/>
                <w:lang w:val="en-CA"/>
              </w:rPr>
            </w:pPr>
            <w:r w:rsidRPr="009A40C5">
              <w:rPr>
                <w:color w:val="FF0000"/>
                <w:lang w:val="en-CA"/>
              </w:rPr>
              <w:t>Company A</w:t>
            </w:r>
          </w:p>
        </w:tc>
      </w:tr>
      <w:tr w:rsidR="001E233C" w:rsidRPr="00DB2D1E" w:rsidTr="00DE6C81">
        <w:trPr>
          <w:cantSplit/>
          <w:jc w:val="center"/>
        </w:trPr>
        <w:tc>
          <w:tcPr>
            <w:tcW w:w="724" w:type="pct"/>
            <w:tcBorders>
              <w:top w:val="single" w:sz="4" w:space="0" w:color="auto"/>
              <w:left w:val="single" w:sz="4" w:space="0" w:color="auto"/>
              <w:bottom w:val="single" w:sz="4" w:space="0" w:color="auto"/>
              <w:right w:val="single" w:sz="4" w:space="0" w:color="auto"/>
            </w:tcBorders>
          </w:tcPr>
          <w:p w:rsidR="001E233C" w:rsidRPr="009A40C5" w:rsidRDefault="001E233C" w:rsidP="00DE6C81">
            <w:pPr>
              <w:pStyle w:val="TableText"/>
              <w:rPr>
                <w:color w:val="FF0000"/>
                <w:lang w:val="en-CA"/>
              </w:rPr>
            </w:pPr>
            <w:r w:rsidRPr="009A40C5">
              <w:rPr>
                <w:noProof/>
                <w:color w:val="FF0000"/>
                <w:lang w:val="en-CA"/>
              </w:rPr>
              <w:t>II</w:t>
            </w:r>
            <w:r w:rsidRPr="009A40C5">
              <w:rPr>
                <w:color w:val="FF0000"/>
                <w:lang w:val="en-CA"/>
              </w:rPr>
              <w:t xml:space="preserve">A, </w:t>
            </w:r>
            <w:r w:rsidRPr="009A40C5">
              <w:rPr>
                <w:noProof/>
                <w:color w:val="FF0000"/>
                <w:lang w:val="en-CA"/>
              </w:rPr>
              <w:t>1.9</w:t>
            </w:r>
          </w:p>
        </w:tc>
        <w:tc>
          <w:tcPr>
            <w:tcW w:w="883" w:type="pct"/>
            <w:tcBorders>
              <w:top w:val="single" w:sz="4" w:space="0" w:color="auto"/>
              <w:left w:val="single" w:sz="4" w:space="0" w:color="auto"/>
              <w:bottom w:val="single" w:sz="4" w:space="0" w:color="auto"/>
              <w:right w:val="single" w:sz="4" w:space="0" w:color="auto"/>
            </w:tcBorders>
          </w:tcPr>
          <w:p w:rsidR="001E233C" w:rsidRPr="009A40C5" w:rsidRDefault="001E233C" w:rsidP="00DE6C81">
            <w:pPr>
              <w:pStyle w:val="TableText"/>
              <w:rPr>
                <w:color w:val="FF0000"/>
                <w:lang w:val="en-CA"/>
              </w:rPr>
            </w:pPr>
            <w:r w:rsidRPr="009A40C5">
              <w:rPr>
                <w:color w:val="FF0000"/>
                <w:lang w:val="en-CA"/>
              </w:rPr>
              <w:t>Jones, C.D.</w:t>
            </w:r>
          </w:p>
        </w:tc>
        <w:tc>
          <w:tcPr>
            <w:tcW w:w="387" w:type="pct"/>
            <w:tcBorders>
              <w:top w:val="single" w:sz="4" w:space="0" w:color="auto"/>
              <w:left w:val="single" w:sz="4" w:space="0" w:color="auto"/>
              <w:bottom w:val="single" w:sz="4" w:space="0" w:color="auto"/>
              <w:right w:val="single" w:sz="4" w:space="0" w:color="auto"/>
            </w:tcBorders>
          </w:tcPr>
          <w:p w:rsidR="001E233C" w:rsidRPr="009A40C5" w:rsidRDefault="001E233C" w:rsidP="00DE6C81">
            <w:pPr>
              <w:pStyle w:val="TableText"/>
              <w:jc w:val="center"/>
              <w:rPr>
                <w:color w:val="FF0000"/>
                <w:lang w:val="en-CA"/>
              </w:rPr>
            </w:pPr>
            <w:r w:rsidRPr="009A40C5">
              <w:rPr>
                <w:noProof/>
                <w:color w:val="FF0000"/>
                <w:lang w:val="en-CA"/>
              </w:rPr>
              <w:t>2014</w:t>
            </w:r>
          </w:p>
        </w:tc>
        <w:tc>
          <w:tcPr>
            <w:tcW w:w="1744" w:type="pct"/>
            <w:tcBorders>
              <w:top w:val="single" w:sz="4" w:space="0" w:color="auto"/>
              <w:left w:val="single" w:sz="4" w:space="0" w:color="auto"/>
              <w:bottom w:val="single" w:sz="4" w:space="0" w:color="auto"/>
              <w:right w:val="single" w:sz="4" w:space="0" w:color="auto"/>
            </w:tcBorders>
          </w:tcPr>
          <w:p w:rsidR="001E233C" w:rsidRPr="009A40C5" w:rsidRDefault="001E233C" w:rsidP="001E233C">
            <w:pPr>
              <w:pStyle w:val="TableText"/>
              <w:rPr>
                <w:color w:val="FF0000"/>
                <w:lang w:val="en-CA"/>
              </w:rPr>
            </w:pPr>
            <w:r w:rsidRPr="009A40C5">
              <w:rPr>
                <w:noProof/>
                <w:color w:val="FF0000"/>
                <w:lang w:val="en-CA"/>
              </w:rPr>
              <w:t>Technical grade: Identity, composition, and certified limits</w:t>
            </w:r>
            <w:r w:rsidRPr="009A40C5">
              <w:rPr>
                <w:color w:val="FF0000"/>
                <w:lang w:val="en-CA"/>
              </w:rPr>
              <w:br/>
            </w:r>
            <w:r w:rsidRPr="009A40C5">
              <w:rPr>
                <w:noProof/>
                <w:color w:val="FF0000"/>
                <w:lang w:val="en-CA"/>
              </w:rPr>
              <w:t>Company B</w:t>
            </w:r>
            <w:r w:rsidRPr="009A40C5">
              <w:rPr>
                <w:color w:val="FF0000"/>
                <w:lang w:val="en-CA"/>
              </w:rPr>
              <w:br/>
            </w:r>
            <w:r w:rsidRPr="009A40C5">
              <w:rPr>
                <w:noProof/>
                <w:color w:val="FF0000"/>
                <w:lang w:val="en-CA"/>
              </w:rPr>
              <w:t>Company B Report No. 1</w:t>
            </w:r>
            <w:r w:rsidRPr="009A40C5">
              <w:rPr>
                <w:color w:val="FF0000"/>
                <w:lang w:val="en-CA"/>
              </w:rPr>
              <w:br/>
              <w:t xml:space="preserve">GLP:  </w:t>
            </w:r>
            <w:r w:rsidRPr="009A40C5">
              <w:rPr>
                <w:noProof/>
                <w:color w:val="FF0000"/>
                <w:lang w:val="en-CA"/>
              </w:rPr>
              <w:t>No</w:t>
            </w:r>
            <w:r w:rsidRPr="009A40C5">
              <w:rPr>
                <w:color w:val="FF0000"/>
                <w:lang w:val="en-CA"/>
              </w:rPr>
              <w:br/>
              <w:t xml:space="preserve">Published:  </w:t>
            </w:r>
            <w:r w:rsidRPr="009A40C5">
              <w:rPr>
                <w:noProof/>
                <w:color w:val="FF0000"/>
                <w:lang w:val="en-CA"/>
              </w:rPr>
              <w:t>No</w:t>
            </w:r>
          </w:p>
        </w:tc>
        <w:tc>
          <w:tcPr>
            <w:tcW w:w="598" w:type="pct"/>
            <w:tcBorders>
              <w:top w:val="single" w:sz="4" w:space="0" w:color="auto"/>
              <w:left w:val="single" w:sz="4" w:space="0" w:color="auto"/>
              <w:bottom w:val="single" w:sz="4" w:space="0" w:color="auto"/>
              <w:right w:val="single" w:sz="4" w:space="0" w:color="auto"/>
            </w:tcBorders>
          </w:tcPr>
          <w:p w:rsidR="001E233C" w:rsidRPr="009A40C5" w:rsidRDefault="001E233C" w:rsidP="00DE6C81">
            <w:pPr>
              <w:pStyle w:val="TableText"/>
              <w:jc w:val="center"/>
              <w:rPr>
                <w:color w:val="FF0000"/>
                <w:lang w:val="en-CA"/>
              </w:rPr>
            </w:pPr>
            <w:r w:rsidRPr="009A40C5">
              <w:rPr>
                <w:color w:val="FF0000"/>
                <w:lang w:val="en-CA"/>
              </w:rPr>
              <w:t>Y</w:t>
            </w:r>
          </w:p>
        </w:tc>
        <w:tc>
          <w:tcPr>
            <w:tcW w:w="664" w:type="pct"/>
            <w:tcBorders>
              <w:top w:val="single" w:sz="4" w:space="0" w:color="auto"/>
              <w:left w:val="single" w:sz="4" w:space="0" w:color="auto"/>
              <w:bottom w:val="single" w:sz="4" w:space="0" w:color="auto"/>
              <w:right w:val="single" w:sz="4" w:space="0" w:color="auto"/>
            </w:tcBorders>
          </w:tcPr>
          <w:p w:rsidR="001E233C" w:rsidRPr="009A40C5" w:rsidRDefault="001E233C" w:rsidP="00DE6C81">
            <w:pPr>
              <w:pStyle w:val="TableText"/>
              <w:jc w:val="center"/>
              <w:rPr>
                <w:color w:val="FF0000"/>
                <w:lang w:val="en-CA"/>
              </w:rPr>
            </w:pPr>
            <w:r w:rsidRPr="009A40C5">
              <w:rPr>
                <w:color w:val="FF0000"/>
                <w:lang w:val="en-CA"/>
              </w:rPr>
              <w:t>Company A</w:t>
            </w:r>
          </w:p>
        </w:tc>
      </w:tr>
    </w:tbl>
    <w:p w:rsidR="00B853C2" w:rsidRPr="00DB2D1E" w:rsidRDefault="00B853C2" w:rsidP="00106A80">
      <w:pPr>
        <w:pStyle w:val="NormalIndent"/>
        <w:jc w:val="left"/>
        <w:rPr>
          <w:highlight w:val="cyan"/>
          <w:lang w:val="en-CA"/>
        </w:rPr>
      </w:pPr>
    </w:p>
    <w:p w:rsidR="00B853C2" w:rsidRPr="009A40C5" w:rsidRDefault="00966065" w:rsidP="00496B8F">
      <w:pPr>
        <w:spacing w:after="200" w:line="276" w:lineRule="auto"/>
        <w:rPr>
          <w:color w:val="FF0000"/>
          <w:lang w:val="en-CA"/>
        </w:rPr>
      </w:pPr>
      <w:r w:rsidRPr="009A40C5">
        <w:rPr>
          <w:color w:val="FF0000"/>
          <w:lang w:val="en-CA"/>
        </w:rPr>
        <w:t>PMRA and EPA</w:t>
      </w:r>
      <w:r w:rsidR="00DB3581" w:rsidRPr="009A40C5">
        <w:rPr>
          <w:color w:val="FF0000"/>
          <w:lang w:val="en-CA"/>
        </w:rPr>
        <w:t xml:space="preserve"> will </w:t>
      </w:r>
      <w:r w:rsidRPr="009A40C5">
        <w:rPr>
          <w:color w:val="FF0000"/>
          <w:lang w:val="en-CA"/>
        </w:rPr>
        <w:t>generate their respective reference list</w:t>
      </w:r>
      <w:r w:rsidR="00B03D73" w:rsidRPr="009A40C5">
        <w:rPr>
          <w:color w:val="FF0000"/>
          <w:lang w:val="en-CA"/>
        </w:rPr>
        <w:t>s</w:t>
      </w:r>
      <w:r w:rsidRPr="009A40C5">
        <w:rPr>
          <w:color w:val="FF0000"/>
          <w:lang w:val="en-CA"/>
        </w:rPr>
        <w:t xml:space="preserve"> electronically.  </w:t>
      </w:r>
    </w:p>
    <w:sectPr w:rsidR="00B853C2" w:rsidRPr="009A40C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1BD" w:rsidRDefault="002411BD" w:rsidP="001A43EC">
      <w:r>
        <w:separator/>
      </w:r>
    </w:p>
  </w:endnote>
  <w:endnote w:type="continuationSeparator" w:id="0">
    <w:p w:rsidR="002411BD" w:rsidRDefault="002411BD" w:rsidP="001A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92" w:rsidRDefault="00100792" w:rsidP="005A38D9">
    <w:pPr>
      <w:pStyle w:val="Footer"/>
      <w:jc w:val="right"/>
    </w:pPr>
    <w:r>
      <w:t xml:space="preserve">Page </w:t>
    </w:r>
    <w:r>
      <w:rPr>
        <w:b/>
      </w:rPr>
      <w:fldChar w:fldCharType="begin"/>
    </w:r>
    <w:r>
      <w:rPr>
        <w:b/>
      </w:rPr>
      <w:instrText xml:space="preserve"> PAGE  \* Arabic  \* MERGEFORMAT </w:instrText>
    </w:r>
    <w:r>
      <w:rPr>
        <w:b/>
      </w:rPr>
      <w:fldChar w:fldCharType="separate"/>
    </w:r>
    <w:r w:rsidR="005B742E">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5B742E">
      <w:rPr>
        <w:b/>
        <w:noProof/>
      </w:rPr>
      <w:t>18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1BD" w:rsidRDefault="002411BD" w:rsidP="001A43EC">
      <w:r>
        <w:separator/>
      </w:r>
    </w:p>
  </w:footnote>
  <w:footnote w:type="continuationSeparator" w:id="0">
    <w:p w:rsidR="002411BD" w:rsidRDefault="002411BD" w:rsidP="001A4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92" w:rsidRPr="001A43EC" w:rsidRDefault="00100792">
    <w:pPr>
      <w:pStyle w:val="Header"/>
      <w:rPr>
        <w:sz w:val="18"/>
        <w:szCs w:val="18"/>
        <w:lang w:val="en-CA"/>
      </w:rPr>
    </w:pPr>
    <w:r w:rsidRPr="001A43EC">
      <w:rPr>
        <w:sz w:val="18"/>
        <w:szCs w:val="18"/>
        <w:lang w:val="en-CA"/>
      </w:rPr>
      <w:t xml:space="preserve">Product Chemistry – active </w:t>
    </w:r>
    <w:r>
      <w:rPr>
        <w:sz w:val="18"/>
        <w:szCs w:val="18"/>
        <w:lang w:val="en-CA"/>
      </w:rPr>
      <w:t>ingredient</w:t>
    </w:r>
    <w:r w:rsidRPr="001A43EC">
      <w:rPr>
        <w:sz w:val="18"/>
        <w:szCs w:val="18"/>
        <w:lang w:val="en-CA"/>
      </w:rPr>
      <w:t xml:space="preserve"> – date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72B3B"/>
    <w:multiLevelType w:val="hybridMultilevel"/>
    <w:tmpl w:val="2D50E400"/>
    <w:lvl w:ilvl="0" w:tplc="920C589E">
      <w:start w:val="5"/>
      <w:numFmt w:val="bullet"/>
      <w:lvlText w:val="-"/>
      <w:lvlJc w:val="left"/>
      <w:pPr>
        <w:ind w:left="720" w:hanging="360"/>
      </w:pPr>
      <w:rPr>
        <w:rFonts w:ascii="Times New Roman" w:eastAsia="Times New Roman" w:hAnsi="Times New Roman" w:cs="Times New Roman"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CFF"/>
    <w:rsid w:val="00000EF8"/>
    <w:rsid w:val="0002469B"/>
    <w:rsid w:val="0003135A"/>
    <w:rsid w:val="00060BFA"/>
    <w:rsid w:val="00075E8C"/>
    <w:rsid w:val="000771F3"/>
    <w:rsid w:val="000901B5"/>
    <w:rsid w:val="00093517"/>
    <w:rsid w:val="00095346"/>
    <w:rsid w:val="000C19AB"/>
    <w:rsid w:val="000D0DC1"/>
    <w:rsid w:val="000F2DCF"/>
    <w:rsid w:val="00100792"/>
    <w:rsid w:val="001032B7"/>
    <w:rsid w:val="00106A80"/>
    <w:rsid w:val="00107D94"/>
    <w:rsid w:val="00123F05"/>
    <w:rsid w:val="00140003"/>
    <w:rsid w:val="00140807"/>
    <w:rsid w:val="00180C63"/>
    <w:rsid w:val="001833C7"/>
    <w:rsid w:val="00186602"/>
    <w:rsid w:val="00195AC0"/>
    <w:rsid w:val="001A0A4E"/>
    <w:rsid w:val="001A43EC"/>
    <w:rsid w:val="001A7820"/>
    <w:rsid w:val="001C0986"/>
    <w:rsid w:val="001D454F"/>
    <w:rsid w:val="001E19C3"/>
    <w:rsid w:val="001E21C5"/>
    <w:rsid w:val="001E233C"/>
    <w:rsid w:val="001F0500"/>
    <w:rsid w:val="001F6335"/>
    <w:rsid w:val="00200854"/>
    <w:rsid w:val="00202E85"/>
    <w:rsid w:val="0020419C"/>
    <w:rsid w:val="00205300"/>
    <w:rsid w:val="00225B50"/>
    <w:rsid w:val="002411BD"/>
    <w:rsid w:val="00242257"/>
    <w:rsid w:val="0024379B"/>
    <w:rsid w:val="00281AEB"/>
    <w:rsid w:val="00283329"/>
    <w:rsid w:val="00291651"/>
    <w:rsid w:val="00294755"/>
    <w:rsid w:val="002B7BBC"/>
    <w:rsid w:val="002C1E31"/>
    <w:rsid w:val="002C448E"/>
    <w:rsid w:val="002D0752"/>
    <w:rsid w:val="002E0339"/>
    <w:rsid w:val="002F6093"/>
    <w:rsid w:val="002F6BD0"/>
    <w:rsid w:val="00310B9F"/>
    <w:rsid w:val="00313F5E"/>
    <w:rsid w:val="00315D02"/>
    <w:rsid w:val="00340CFF"/>
    <w:rsid w:val="003458C0"/>
    <w:rsid w:val="00373310"/>
    <w:rsid w:val="0038611E"/>
    <w:rsid w:val="00395CFD"/>
    <w:rsid w:val="003B4F95"/>
    <w:rsid w:val="003B583B"/>
    <w:rsid w:val="003B6298"/>
    <w:rsid w:val="003C08AB"/>
    <w:rsid w:val="003C696B"/>
    <w:rsid w:val="003F2122"/>
    <w:rsid w:val="00401AC6"/>
    <w:rsid w:val="00401F0C"/>
    <w:rsid w:val="00406103"/>
    <w:rsid w:val="004404F5"/>
    <w:rsid w:val="00440FAC"/>
    <w:rsid w:val="0044437E"/>
    <w:rsid w:val="00446DBE"/>
    <w:rsid w:val="00446FAA"/>
    <w:rsid w:val="00451238"/>
    <w:rsid w:val="0046239E"/>
    <w:rsid w:val="00462806"/>
    <w:rsid w:val="00470CD7"/>
    <w:rsid w:val="00470F96"/>
    <w:rsid w:val="004833F9"/>
    <w:rsid w:val="00494195"/>
    <w:rsid w:val="00496B8F"/>
    <w:rsid w:val="004B3157"/>
    <w:rsid w:val="004B3510"/>
    <w:rsid w:val="004D0808"/>
    <w:rsid w:val="004F53DF"/>
    <w:rsid w:val="005118E2"/>
    <w:rsid w:val="00511C15"/>
    <w:rsid w:val="00520AA5"/>
    <w:rsid w:val="00520E42"/>
    <w:rsid w:val="005270F1"/>
    <w:rsid w:val="005423A4"/>
    <w:rsid w:val="00570EF0"/>
    <w:rsid w:val="005726C1"/>
    <w:rsid w:val="005979E9"/>
    <w:rsid w:val="005A13A7"/>
    <w:rsid w:val="005A38D9"/>
    <w:rsid w:val="005B1E5F"/>
    <w:rsid w:val="005B742E"/>
    <w:rsid w:val="005C5962"/>
    <w:rsid w:val="005D236E"/>
    <w:rsid w:val="005E38AA"/>
    <w:rsid w:val="005F0466"/>
    <w:rsid w:val="005F19EB"/>
    <w:rsid w:val="00603511"/>
    <w:rsid w:val="00606D89"/>
    <w:rsid w:val="0061610D"/>
    <w:rsid w:val="00626BC9"/>
    <w:rsid w:val="00642266"/>
    <w:rsid w:val="006445AE"/>
    <w:rsid w:val="006934FB"/>
    <w:rsid w:val="006A238D"/>
    <w:rsid w:val="006A2E5D"/>
    <w:rsid w:val="006A3553"/>
    <w:rsid w:val="006B5B04"/>
    <w:rsid w:val="006B7CF3"/>
    <w:rsid w:val="006D003D"/>
    <w:rsid w:val="006D2A65"/>
    <w:rsid w:val="006D3D42"/>
    <w:rsid w:val="006E67C7"/>
    <w:rsid w:val="006E7CAA"/>
    <w:rsid w:val="00703BE2"/>
    <w:rsid w:val="0070405C"/>
    <w:rsid w:val="00711A64"/>
    <w:rsid w:val="00714BD7"/>
    <w:rsid w:val="007212D9"/>
    <w:rsid w:val="0073081C"/>
    <w:rsid w:val="00734241"/>
    <w:rsid w:val="00755CD4"/>
    <w:rsid w:val="007575C5"/>
    <w:rsid w:val="00757A16"/>
    <w:rsid w:val="00774164"/>
    <w:rsid w:val="00787763"/>
    <w:rsid w:val="00797C2E"/>
    <w:rsid w:val="007B21E1"/>
    <w:rsid w:val="007B3B86"/>
    <w:rsid w:val="007B6698"/>
    <w:rsid w:val="007B6FEA"/>
    <w:rsid w:val="007E6CEE"/>
    <w:rsid w:val="00811B7E"/>
    <w:rsid w:val="0081226B"/>
    <w:rsid w:val="00815224"/>
    <w:rsid w:val="00823BD2"/>
    <w:rsid w:val="0082737C"/>
    <w:rsid w:val="008315EB"/>
    <w:rsid w:val="00842428"/>
    <w:rsid w:val="00844406"/>
    <w:rsid w:val="00861556"/>
    <w:rsid w:val="00871EED"/>
    <w:rsid w:val="008A5437"/>
    <w:rsid w:val="008D1347"/>
    <w:rsid w:val="008F68FF"/>
    <w:rsid w:val="009065E9"/>
    <w:rsid w:val="009127C5"/>
    <w:rsid w:val="00966065"/>
    <w:rsid w:val="00972E64"/>
    <w:rsid w:val="009762F6"/>
    <w:rsid w:val="009821A4"/>
    <w:rsid w:val="00983271"/>
    <w:rsid w:val="00992EA4"/>
    <w:rsid w:val="009A40C5"/>
    <w:rsid w:val="009B34A0"/>
    <w:rsid w:val="009C0D43"/>
    <w:rsid w:val="009D2A3D"/>
    <w:rsid w:val="009E2426"/>
    <w:rsid w:val="009E31CC"/>
    <w:rsid w:val="009E644E"/>
    <w:rsid w:val="009E736C"/>
    <w:rsid w:val="00A05F42"/>
    <w:rsid w:val="00A07BD0"/>
    <w:rsid w:val="00A10C0E"/>
    <w:rsid w:val="00A12C8D"/>
    <w:rsid w:val="00A15072"/>
    <w:rsid w:val="00A170DC"/>
    <w:rsid w:val="00A20D14"/>
    <w:rsid w:val="00A5133C"/>
    <w:rsid w:val="00A72FAA"/>
    <w:rsid w:val="00A77FDD"/>
    <w:rsid w:val="00A82442"/>
    <w:rsid w:val="00AC71C8"/>
    <w:rsid w:val="00AE6857"/>
    <w:rsid w:val="00AF1B0A"/>
    <w:rsid w:val="00B03D73"/>
    <w:rsid w:val="00B06139"/>
    <w:rsid w:val="00B16355"/>
    <w:rsid w:val="00B16851"/>
    <w:rsid w:val="00B36264"/>
    <w:rsid w:val="00B3747E"/>
    <w:rsid w:val="00B40117"/>
    <w:rsid w:val="00B63594"/>
    <w:rsid w:val="00B758EB"/>
    <w:rsid w:val="00B853C2"/>
    <w:rsid w:val="00B86756"/>
    <w:rsid w:val="00B908D6"/>
    <w:rsid w:val="00B95B84"/>
    <w:rsid w:val="00BA4D3D"/>
    <w:rsid w:val="00BB0940"/>
    <w:rsid w:val="00BD484D"/>
    <w:rsid w:val="00BE0058"/>
    <w:rsid w:val="00C00E6B"/>
    <w:rsid w:val="00C04397"/>
    <w:rsid w:val="00C05DB6"/>
    <w:rsid w:val="00C11299"/>
    <w:rsid w:val="00C23A8A"/>
    <w:rsid w:val="00C26EC6"/>
    <w:rsid w:val="00C3439C"/>
    <w:rsid w:val="00C40802"/>
    <w:rsid w:val="00C44E0E"/>
    <w:rsid w:val="00C46400"/>
    <w:rsid w:val="00C5779D"/>
    <w:rsid w:val="00CA7DCC"/>
    <w:rsid w:val="00CD6CB5"/>
    <w:rsid w:val="00CE7815"/>
    <w:rsid w:val="00D02F73"/>
    <w:rsid w:val="00D15591"/>
    <w:rsid w:val="00D22085"/>
    <w:rsid w:val="00D27FD3"/>
    <w:rsid w:val="00D35E39"/>
    <w:rsid w:val="00D404CF"/>
    <w:rsid w:val="00D407C3"/>
    <w:rsid w:val="00D5321D"/>
    <w:rsid w:val="00D55F93"/>
    <w:rsid w:val="00D73174"/>
    <w:rsid w:val="00D82676"/>
    <w:rsid w:val="00D86A25"/>
    <w:rsid w:val="00DA06B4"/>
    <w:rsid w:val="00DB2D1E"/>
    <w:rsid w:val="00DB3581"/>
    <w:rsid w:val="00DB4C6C"/>
    <w:rsid w:val="00DC2251"/>
    <w:rsid w:val="00DD500C"/>
    <w:rsid w:val="00DE6C81"/>
    <w:rsid w:val="00E03A0F"/>
    <w:rsid w:val="00E10BC5"/>
    <w:rsid w:val="00E12CE3"/>
    <w:rsid w:val="00E1349A"/>
    <w:rsid w:val="00E45E00"/>
    <w:rsid w:val="00E6787A"/>
    <w:rsid w:val="00E700E8"/>
    <w:rsid w:val="00E934B4"/>
    <w:rsid w:val="00EA56D7"/>
    <w:rsid w:val="00EC46D0"/>
    <w:rsid w:val="00ED074E"/>
    <w:rsid w:val="00ED7EE2"/>
    <w:rsid w:val="00F017C7"/>
    <w:rsid w:val="00F0231D"/>
    <w:rsid w:val="00F1314D"/>
    <w:rsid w:val="00F13C71"/>
    <w:rsid w:val="00F316BB"/>
    <w:rsid w:val="00F40A88"/>
    <w:rsid w:val="00F45264"/>
    <w:rsid w:val="00F5168E"/>
    <w:rsid w:val="00F5441E"/>
    <w:rsid w:val="00F849F9"/>
    <w:rsid w:val="00F87430"/>
    <w:rsid w:val="00F91BD1"/>
    <w:rsid w:val="00F95E12"/>
    <w:rsid w:val="00FC46AC"/>
    <w:rsid w:val="00FC60D5"/>
    <w:rsid w:val="00FE2A05"/>
    <w:rsid w:val="00FE3DE3"/>
    <w:rsid w:val="00FE6E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0A3E9D-1424-46C9-9CF7-668928F8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1"/>
    <w:qFormat/>
    <w:rsid w:val="00D86A25"/>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D86A25"/>
    <w:pPr>
      <w:keepNext/>
      <w:tabs>
        <w:tab w:val="left" w:pos="1440"/>
      </w:tabs>
      <w:spacing w:before="240" w:after="120"/>
      <w:ind w:left="1440" w:hanging="1440"/>
      <w:outlineLvl w:val="0"/>
    </w:pPr>
    <w:rPr>
      <w:b/>
      <w:caps/>
    </w:rPr>
  </w:style>
  <w:style w:type="paragraph" w:styleId="Heading2">
    <w:name w:val="heading 2"/>
    <w:basedOn w:val="Heading1"/>
    <w:next w:val="NormalIndent"/>
    <w:link w:val="Heading2Char"/>
    <w:qFormat/>
    <w:rsid w:val="00D86A25"/>
    <w:pPr>
      <w:outlineLvl w:val="1"/>
    </w:pPr>
    <w:rPr>
      <w:caps w:val="0"/>
    </w:rPr>
  </w:style>
  <w:style w:type="paragraph" w:styleId="Heading3">
    <w:name w:val="heading 3"/>
    <w:basedOn w:val="Heading1"/>
    <w:next w:val="NormalIndent"/>
    <w:link w:val="Heading3Char"/>
    <w:qFormat/>
    <w:rsid w:val="00D86A25"/>
    <w:pPr>
      <w:outlineLvl w:val="2"/>
    </w:pPr>
    <w:rPr>
      <w:caps w:val="0"/>
    </w:rPr>
  </w:style>
  <w:style w:type="paragraph" w:styleId="Heading4">
    <w:name w:val="heading 4"/>
    <w:basedOn w:val="Normal"/>
    <w:next w:val="Normal"/>
    <w:link w:val="Heading4Char"/>
    <w:uiPriority w:val="9"/>
    <w:semiHidden/>
    <w:unhideWhenUsed/>
    <w:qFormat/>
    <w:rsid w:val="001032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A25"/>
    <w:rPr>
      <w:rFonts w:ascii="Times New Roman" w:eastAsia="Times New Roman" w:hAnsi="Times New Roman" w:cs="Times New Roman"/>
      <w:b/>
      <w:caps/>
      <w:sz w:val="20"/>
      <w:szCs w:val="20"/>
      <w:lang w:val="en-GB"/>
    </w:rPr>
  </w:style>
  <w:style w:type="character" w:customStyle="1" w:styleId="Heading2Char">
    <w:name w:val="Heading 2 Char"/>
    <w:basedOn w:val="DefaultParagraphFont"/>
    <w:link w:val="Heading2"/>
    <w:rsid w:val="00D86A25"/>
    <w:rPr>
      <w:rFonts w:ascii="Times New Roman" w:eastAsia="Times New Roman" w:hAnsi="Times New Roman" w:cs="Times New Roman"/>
      <w:b/>
      <w:sz w:val="20"/>
      <w:szCs w:val="20"/>
      <w:lang w:val="en-GB"/>
    </w:rPr>
  </w:style>
  <w:style w:type="character" w:customStyle="1" w:styleId="Heading3Char">
    <w:name w:val="Heading 3 Char"/>
    <w:basedOn w:val="DefaultParagraphFont"/>
    <w:link w:val="Heading3"/>
    <w:rsid w:val="00D86A25"/>
    <w:rPr>
      <w:rFonts w:ascii="Times New Roman" w:eastAsia="Times New Roman" w:hAnsi="Times New Roman" w:cs="Times New Roman"/>
      <w:b/>
      <w:sz w:val="20"/>
      <w:szCs w:val="20"/>
      <w:lang w:val="en-GB"/>
    </w:rPr>
  </w:style>
  <w:style w:type="paragraph" w:customStyle="1" w:styleId="Normalnoindent">
    <w:name w:val="Normal no indent"/>
    <w:basedOn w:val="NormalIndent"/>
    <w:link w:val="NormalnoindentChar"/>
    <w:qFormat/>
    <w:rsid w:val="00D86A25"/>
    <w:pPr>
      <w:ind w:left="0"/>
    </w:pPr>
  </w:style>
  <w:style w:type="paragraph" w:styleId="NormalIndent">
    <w:name w:val="Normal Indent"/>
    <w:basedOn w:val="Normal"/>
    <w:link w:val="NormalIndentChar"/>
    <w:qFormat/>
    <w:rsid w:val="00D86A25"/>
    <w:pPr>
      <w:spacing w:after="240"/>
      <w:ind w:left="864"/>
      <w:jc w:val="both"/>
    </w:pPr>
  </w:style>
  <w:style w:type="paragraph" w:customStyle="1" w:styleId="MinorPointText">
    <w:name w:val="MinorPointText"/>
    <w:basedOn w:val="Normal"/>
    <w:link w:val="MinorPointTextChar"/>
    <w:qFormat/>
    <w:rsid w:val="00D86A25"/>
    <w:pPr>
      <w:keepLines/>
      <w:widowControl w:val="0"/>
      <w:spacing w:before="20" w:after="120"/>
    </w:pPr>
  </w:style>
  <w:style w:type="paragraph" w:customStyle="1" w:styleId="Subheadings">
    <w:name w:val="Subheadings"/>
    <w:basedOn w:val="Normal"/>
    <w:rsid w:val="00D86A25"/>
    <w:pPr>
      <w:spacing w:before="20" w:after="120"/>
      <w:jc w:val="right"/>
    </w:pPr>
    <w:rPr>
      <w:b/>
    </w:rPr>
  </w:style>
  <w:style w:type="paragraph" w:styleId="Footer">
    <w:name w:val="footer"/>
    <w:basedOn w:val="Normal"/>
    <w:link w:val="FooterChar"/>
    <w:uiPriority w:val="99"/>
    <w:rsid w:val="00D86A25"/>
    <w:pPr>
      <w:tabs>
        <w:tab w:val="center" w:pos="4320"/>
        <w:tab w:val="right" w:pos="8640"/>
      </w:tabs>
    </w:pPr>
  </w:style>
  <w:style w:type="character" w:customStyle="1" w:styleId="FooterChar">
    <w:name w:val="Footer Char"/>
    <w:basedOn w:val="DefaultParagraphFont"/>
    <w:link w:val="Footer"/>
    <w:uiPriority w:val="99"/>
    <w:rsid w:val="00D86A25"/>
    <w:rPr>
      <w:rFonts w:ascii="Times New Roman" w:eastAsia="Times New Roman" w:hAnsi="Times New Roman" w:cs="Times New Roman"/>
      <w:sz w:val="20"/>
      <w:szCs w:val="20"/>
      <w:lang w:val="en-GB"/>
    </w:rPr>
  </w:style>
  <w:style w:type="character" w:customStyle="1" w:styleId="MinorPointTextChar">
    <w:name w:val="MinorPointText Char"/>
    <w:link w:val="MinorPointText"/>
    <w:rsid w:val="00D86A25"/>
    <w:rPr>
      <w:rFonts w:ascii="Times New Roman" w:eastAsia="Times New Roman" w:hAnsi="Times New Roman" w:cs="Times New Roman"/>
      <w:sz w:val="20"/>
      <w:szCs w:val="20"/>
      <w:lang w:val="en-GB"/>
    </w:rPr>
  </w:style>
  <w:style w:type="character" w:styleId="Hyperlink">
    <w:name w:val="Hyperlink"/>
    <w:uiPriority w:val="99"/>
    <w:rsid w:val="00D86A25"/>
    <w:rPr>
      <w:color w:val="0000FF"/>
      <w:u w:val="single"/>
    </w:rPr>
  </w:style>
  <w:style w:type="character" w:customStyle="1" w:styleId="NormalIndentChar">
    <w:name w:val="Normal Indent Char"/>
    <w:link w:val="NormalIndent"/>
    <w:rsid w:val="00D86A25"/>
    <w:rPr>
      <w:rFonts w:ascii="Times New Roman" w:eastAsia="Times New Roman" w:hAnsi="Times New Roman" w:cs="Times New Roman"/>
      <w:sz w:val="20"/>
      <w:szCs w:val="20"/>
      <w:lang w:val="en-GB"/>
    </w:rPr>
  </w:style>
  <w:style w:type="character" w:customStyle="1" w:styleId="NormalnoindentChar">
    <w:name w:val="Normal no indent Char"/>
    <w:link w:val="Normalnoindent"/>
    <w:rsid w:val="00D86A25"/>
    <w:rPr>
      <w:rFonts w:ascii="Times New Roman" w:eastAsia="Times New Roman" w:hAnsi="Times New Roman" w:cs="Times New Roman"/>
      <w:sz w:val="20"/>
      <w:szCs w:val="20"/>
      <w:lang w:val="en-GB"/>
    </w:rPr>
  </w:style>
  <w:style w:type="paragraph" w:styleId="Caption">
    <w:name w:val="caption"/>
    <w:basedOn w:val="Normal"/>
    <w:next w:val="Normal"/>
    <w:link w:val="CaptionChar"/>
    <w:qFormat/>
    <w:rsid w:val="00C3439C"/>
    <w:pPr>
      <w:keepNext/>
      <w:spacing w:before="120" w:after="120"/>
      <w:jc w:val="center"/>
    </w:pPr>
    <w:rPr>
      <w:b/>
    </w:rPr>
  </w:style>
  <w:style w:type="paragraph" w:customStyle="1" w:styleId="TableText">
    <w:name w:val="TableText"/>
    <w:basedOn w:val="Normal"/>
    <w:link w:val="TableTextChar"/>
    <w:qFormat/>
    <w:rsid w:val="00C3439C"/>
    <w:pPr>
      <w:keepNext/>
    </w:pPr>
  </w:style>
  <w:style w:type="character" w:customStyle="1" w:styleId="CaptionChar">
    <w:name w:val="Caption Char"/>
    <w:link w:val="Caption"/>
    <w:rsid w:val="00C3439C"/>
    <w:rPr>
      <w:rFonts w:ascii="Times New Roman" w:eastAsia="Times New Roman" w:hAnsi="Times New Roman" w:cs="Times New Roman"/>
      <w:b/>
      <w:sz w:val="20"/>
      <w:szCs w:val="20"/>
      <w:lang w:val="en-GB"/>
    </w:rPr>
  </w:style>
  <w:style w:type="character" w:customStyle="1" w:styleId="TableTextChar">
    <w:name w:val="TableText Char"/>
    <w:link w:val="TableText"/>
    <w:rsid w:val="00C3439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C3439C"/>
    <w:rPr>
      <w:rFonts w:ascii="Tahoma" w:hAnsi="Tahoma" w:cs="Tahoma"/>
      <w:sz w:val="16"/>
      <w:szCs w:val="16"/>
    </w:rPr>
  </w:style>
  <w:style w:type="character" w:customStyle="1" w:styleId="BalloonTextChar">
    <w:name w:val="Balloon Text Char"/>
    <w:basedOn w:val="DefaultParagraphFont"/>
    <w:link w:val="BalloonText"/>
    <w:uiPriority w:val="99"/>
    <w:semiHidden/>
    <w:rsid w:val="00C3439C"/>
    <w:rPr>
      <w:rFonts w:ascii="Tahoma" w:eastAsia="Times New Roman" w:hAnsi="Tahoma" w:cs="Tahoma"/>
      <w:sz w:val="16"/>
      <w:szCs w:val="16"/>
      <w:lang w:val="en-GB"/>
    </w:rPr>
  </w:style>
  <w:style w:type="character" w:customStyle="1" w:styleId="Heading4Char">
    <w:name w:val="Heading 4 Char"/>
    <w:basedOn w:val="DefaultParagraphFont"/>
    <w:link w:val="Heading4"/>
    <w:uiPriority w:val="9"/>
    <w:semiHidden/>
    <w:rsid w:val="001032B7"/>
    <w:rPr>
      <w:rFonts w:asciiTheme="majorHAnsi" w:eastAsiaTheme="majorEastAsia" w:hAnsiTheme="majorHAnsi" w:cstheme="majorBidi"/>
      <w:b/>
      <w:bCs/>
      <w:i/>
      <w:iCs/>
      <w:color w:val="4F81BD" w:themeColor="accent1"/>
      <w:sz w:val="20"/>
      <w:szCs w:val="20"/>
      <w:lang w:val="en-GB"/>
    </w:rPr>
  </w:style>
  <w:style w:type="paragraph" w:customStyle="1" w:styleId="TableHeading">
    <w:name w:val="TableHeading"/>
    <w:basedOn w:val="Normal"/>
    <w:link w:val="TableHeadingChar"/>
    <w:qFormat/>
    <w:rsid w:val="00310B9F"/>
    <w:pPr>
      <w:keepNext/>
      <w:spacing w:before="120" w:after="120"/>
      <w:jc w:val="center"/>
    </w:pPr>
    <w:rPr>
      <w:b/>
    </w:rPr>
  </w:style>
  <w:style w:type="paragraph" w:customStyle="1" w:styleId="MajorPointText">
    <w:name w:val="MajorPointText"/>
    <w:basedOn w:val="Normal"/>
    <w:qFormat/>
    <w:rsid w:val="00310B9F"/>
    <w:pPr>
      <w:keepNext/>
      <w:spacing w:before="240" w:after="120"/>
    </w:pPr>
  </w:style>
  <w:style w:type="paragraph" w:customStyle="1" w:styleId="Heading3Sec1">
    <w:name w:val="Heading 3 Sec 1"/>
    <w:basedOn w:val="Heading3"/>
    <w:rsid w:val="00310B9F"/>
    <w:pPr>
      <w:tabs>
        <w:tab w:val="clear" w:pos="1440"/>
        <w:tab w:val="right" w:pos="490"/>
      </w:tabs>
      <w:ind w:left="54" w:hanging="90"/>
    </w:pPr>
  </w:style>
  <w:style w:type="paragraph" w:customStyle="1" w:styleId="Heading2Sec1">
    <w:name w:val="Heading 2 Sec 1"/>
    <w:basedOn w:val="Heading2"/>
    <w:rsid w:val="00310B9F"/>
    <w:pPr>
      <w:tabs>
        <w:tab w:val="clear" w:pos="1440"/>
        <w:tab w:val="right" w:pos="548"/>
      </w:tabs>
      <w:ind w:left="98" w:hanging="98"/>
    </w:pPr>
  </w:style>
  <w:style w:type="paragraph" w:customStyle="1" w:styleId="Heading4Sec1">
    <w:name w:val="Heading 4 Sec 1"/>
    <w:basedOn w:val="Heading4"/>
    <w:rsid w:val="00310B9F"/>
    <w:pPr>
      <w:tabs>
        <w:tab w:val="right" w:pos="188"/>
      </w:tabs>
      <w:spacing w:before="240" w:after="120"/>
      <w:ind w:left="101" w:hanging="101"/>
    </w:pPr>
    <w:rPr>
      <w:rFonts w:ascii="Times New Roman" w:eastAsia="Times New Roman" w:hAnsi="Times New Roman" w:cs="Times New Roman"/>
      <w:bCs w:val="0"/>
      <w:i w:val="0"/>
      <w:iCs w:val="0"/>
      <w:color w:val="auto"/>
    </w:rPr>
  </w:style>
  <w:style w:type="character" w:customStyle="1" w:styleId="TableHeadingChar">
    <w:name w:val="TableHeading Char"/>
    <w:link w:val="TableHeading"/>
    <w:rsid w:val="00310B9F"/>
    <w:rPr>
      <w:rFonts w:ascii="Times New Roman" w:eastAsia="Times New Roman" w:hAnsi="Times New Roman" w:cs="Times New Roman"/>
      <w:b/>
      <w:sz w:val="20"/>
      <w:szCs w:val="20"/>
      <w:lang w:val="en-GB"/>
    </w:rPr>
  </w:style>
  <w:style w:type="character" w:styleId="PlaceholderText">
    <w:name w:val="Placeholder Text"/>
    <w:basedOn w:val="DefaultParagraphFont"/>
    <w:uiPriority w:val="99"/>
    <w:semiHidden/>
    <w:rsid w:val="00DB4C6C"/>
    <w:rPr>
      <w:color w:val="808080"/>
    </w:rPr>
  </w:style>
  <w:style w:type="character" w:styleId="CommentReference">
    <w:name w:val="annotation reference"/>
    <w:rsid w:val="00225B50"/>
    <w:rPr>
      <w:sz w:val="16"/>
    </w:rPr>
  </w:style>
  <w:style w:type="paragraph" w:styleId="TOCHeading">
    <w:name w:val="TOC Heading"/>
    <w:basedOn w:val="Heading1"/>
    <w:next w:val="Normal"/>
    <w:uiPriority w:val="39"/>
    <w:semiHidden/>
    <w:unhideWhenUsed/>
    <w:qFormat/>
    <w:rsid w:val="00294755"/>
    <w:pPr>
      <w:keepLines/>
      <w:tabs>
        <w:tab w:val="clear" w:pos="1440"/>
      </w:tabs>
      <w:spacing w:before="480" w:after="0" w:line="276" w:lineRule="auto"/>
      <w:ind w:left="0" w:firstLine="0"/>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5E38AA"/>
    <w:pPr>
      <w:tabs>
        <w:tab w:val="left" w:pos="880"/>
        <w:tab w:val="right" w:leader="dot" w:pos="9350"/>
      </w:tabs>
      <w:spacing w:after="100"/>
    </w:pPr>
    <w:rPr>
      <w:b/>
      <w:noProof/>
    </w:rPr>
  </w:style>
  <w:style w:type="paragraph" w:styleId="TOC2">
    <w:name w:val="toc 2"/>
    <w:basedOn w:val="Normal"/>
    <w:next w:val="Normal"/>
    <w:autoRedefine/>
    <w:uiPriority w:val="39"/>
    <w:unhideWhenUsed/>
    <w:rsid w:val="00294755"/>
    <w:pPr>
      <w:spacing w:after="100"/>
      <w:ind w:left="200"/>
    </w:pPr>
  </w:style>
  <w:style w:type="paragraph" w:styleId="TOC3">
    <w:name w:val="toc 3"/>
    <w:basedOn w:val="Normal"/>
    <w:next w:val="Normal"/>
    <w:autoRedefine/>
    <w:uiPriority w:val="39"/>
    <w:unhideWhenUsed/>
    <w:rsid w:val="00294755"/>
    <w:pPr>
      <w:spacing w:after="100"/>
      <w:ind w:left="400"/>
    </w:pPr>
  </w:style>
  <w:style w:type="paragraph" w:customStyle="1" w:styleId="Text">
    <w:name w:val="Text"/>
    <w:basedOn w:val="Normal"/>
    <w:link w:val="TextChar"/>
    <w:rsid w:val="00F87430"/>
    <w:pPr>
      <w:widowControl w:val="0"/>
      <w:tabs>
        <w:tab w:val="left" w:pos="851"/>
        <w:tab w:val="left" w:pos="2835"/>
      </w:tabs>
      <w:spacing w:line="360" w:lineRule="auto"/>
      <w:ind w:left="851"/>
    </w:pPr>
    <w:rPr>
      <w:rFonts w:ascii="Arial" w:hAnsi="Arial"/>
      <w:szCs w:val="24"/>
      <w:lang w:eastAsia="de-AT"/>
    </w:rPr>
  </w:style>
  <w:style w:type="character" w:customStyle="1" w:styleId="TextChar">
    <w:name w:val="Text Char"/>
    <w:link w:val="Text"/>
    <w:rsid w:val="00F87430"/>
    <w:rPr>
      <w:rFonts w:ascii="Arial" w:eastAsia="Times New Roman" w:hAnsi="Arial" w:cs="Times New Roman"/>
      <w:sz w:val="20"/>
      <w:szCs w:val="24"/>
      <w:lang w:val="en-GB" w:eastAsia="de-AT"/>
    </w:rPr>
  </w:style>
  <w:style w:type="paragraph" w:styleId="Header">
    <w:name w:val="header"/>
    <w:basedOn w:val="Normal"/>
    <w:link w:val="HeaderChar"/>
    <w:uiPriority w:val="99"/>
    <w:unhideWhenUsed/>
    <w:rsid w:val="001A43EC"/>
    <w:pPr>
      <w:tabs>
        <w:tab w:val="center" w:pos="4680"/>
        <w:tab w:val="right" w:pos="9360"/>
      </w:tabs>
    </w:pPr>
  </w:style>
  <w:style w:type="character" w:customStyle="1" w:styleId="HeaderChar">
    <w:name w:val="Header Char"/>
    <w:basedOn w:val="DefaultParagraphFont"/>
    <w:link w:val="Header"/>
    <w:uiPriority w:val="99"/>
    <w:rsid w:val="001A43EC"/>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unhideWhenUsed/>
    <w:rsid w:val="00283329"/>
  </w:style>
  <w:style w:type="character" w:customStyle="1" w:styleId="CommentTextChar">
    <w:name w:val="Comment Text Char"/>
    <w:basedOn w:val="DefaultParagraphFont"/>
    <w:link w:val="CommentText"/>
    <w:uiPriority w:val="99"/>
    <w:semiHidden/>
    <w:rsid w:val="0028332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83329"/>
    <w:rPr>
      <w:b/>
      <w:bCs/>
    </w:rPr>
  </w:style>
  <w:style w:type="character" w:customStyle="1" w:styleId="CommentSubjectChar">
    <w:name w:val="Comment Subject Char"/>
    <w:basedOn w:val="CommentTextChar"/>
    <w:link w:val="CommentSubject"/>
    <w:uiPriority w:val="99"/>
    <w:semiHidden/>
    <w:rsid w:val="00283329"/>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44437E"/>
    <w:pPr>
      <w:ind w:left="720"/>
      <w:contextualSpacing/>
    </w:pPr>
  </w:style>
  <w:style w:type="table" w:styleId="TableGrid">
    <w:name w:val="Table Grid"/>
    <w:basedOn w:val="TableNormal"/>
    <w:uiPriority w:val="59"/>
    <w:rsid w:val="00B7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7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543A-00D5-4F31-9BE6-07CAE6BEB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19497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Keppel-Jones</dc:creator>
  <cp:lastModifiedBy>Tran, Christine</cp:lastModifiedBy>
  <cp:revision>2</cp:revision>
  <cp:lastPrinted>2016-06-01T17:47:00Z</cp:lastPrinted>
  <dcterms:created xsi:type="dcterms:W3CDTF">2016-06-01T20:16:00Z</dcterms:created>
  <dcterms:modified xsi:type="dcterms:W3CDTF">2016-06-01T20:16:00Z</dcterms:modified>
</cp:coreProperties>
</file>