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71" w:rsidRPr="00F849F9" w:rsidRDefault="00961971" w:rsidP="00961971">
      <w:pPr>
        <w:pStyle w:val="NormalIndent"/>
        <w:jc w:val="left"/>
        <w:rPr>
          <w:i/>
          <w:color w:val="FF0000"/>
          <w:lang w:val="en-CA"/>
        </w:rPr>
      </w:pPr>
      <w:bookmarkStart w:id="0" w:name="_Toc478805238"/>
      <w:bookmarkStart w:id="1" w:name="_Toc370741670"/>
      <w:bookmarkStart w:id="2" w:name="_GoBack"/>
      <w:bookmarkEnd w:id="2"/>
      <w:r w:rsidRPr="00F849F9">
        <w:rPr>
          <w:i/>
          <w:color w:val="FF0000"/>
          <w:lang w:val="en-CA"/>
        </w:rPr>
        <w:t>This single cover page is to be included; applicant is not to apply additional formatting to this document or insert new headers/footers, table of contents, extraneous information etc.  Sample</w:t>
      </w:r>
      <w:r>
        <w:rPr>
          <w:i/>
          <w:color w:val="FF0000"/>
          <w:lang w:val="en-CA"/>
        </w:rPr>
        <w:t>/guidance</w:t>
      </w:r>
      <w:r w:rsidRPr="00F849F9">
        <w:rPr>
          <w:i/>
          <w:color w:val="FF0000"/>
          <w:lang w:val="en-CA"/>
        </w:rPr>
        <w:t xml:space="preserve"> text for all data requirements is in red and is to be amended as appropriate.</w:t>
      </w:r>
    </w:p>
    <w:p w:rsidR="0070405C" w:rsidRPr="000A0F62" w:rsidRDefault="0070405C" w:rsidP="0070405C">
      <w:pPr>
        <w:pStyle w:val="NormalIndent"/>
        <w:jc w:val="left"/>
        <w:rPr>
          <w:lang w:val="en-CA"/>
        </w:rPr>
      </w:pPr>
    </w:p>
    <w:p w:rsidR="0070405C" w:rsidRPr="000A0F62" w:rsidRDefault="00423897" w:rsidP="0070405C">
      <w:pPr>
        <w:pStyle w:val="NormalIndent"/>
        <w:jc w:val="center"/>
        <w:rPr>
          <w:b/>
          <w:sz w:val="40"/>
          <w:szCs w:val="40"/>
          <w:lang w:val="en-CA"/>
        </w:rPr>
      </w:pPr>
      <w:r w:rsidRPr="000A0F62">
        <w:rPr>
          <w:b/>
          <w:sz w:val="40"/>
          <w:szCs w:val="40"/>
          <w:lang w:val="en-CA"/>
        </w:rPr>
        <w:t xml:space="preserve">Formulation / </w:t>
      </w:r>
      <w:r w:rsidR="00F816A8" w:rsidRPr="000A0F62">
        <w:rPr>
          <w:b/>
          <w:sz w:val="40"/>
          <w:szCs w:val="40"/>
          <w:lang w:val="en-CA"/>
        </w:rPr>
        <w:t>End-use Product</w:t>
      </w:r>
    </w:p>
    <w:p w:rsidR="0070405C" w:rsidRPr="000A0F62" w:rsidRDefault="0070405C" w:rsidP="0070405C">
      <w:pPr>
        <w:pStyle w:val="NormalIndent"/>
        <w:jc w:val="center"/>
        <w:rPr>
          <w:sz w:val="32"/>
          <w:szCs w:val="32"/>
          <w:lang w:val="en-CA"/>
        </w:rPr>
      </w:pPr>
      <w:r w:rsidRPr="000A0F62">
        <w:rPr>
          <w:sz w:val="32"/>
          <w:szCs w:val="32"/>
          <w:lang w:val="en-CA"/>
        </w:rPr>
        <w:t>Product Chemistry</w:t>
      </w:r>
      <w:r w:rsidR="00423897" w:rsidRPr="000A0F62">
        <w:rPr>
          <w:sz w:val="32"/>
          <w:szCs w:val="32"/>
          <w:lang w:val="en-CA"/>
        </w:rPr>
        <w:t xml:space="preserve"> Evaluation</w:t>
      </w:r>
    </w:p>
    <w:p w:rsidR="00423897" w:rsidRPr="000A0F62" w:rsidRDefault="00423897" w:rsidP="0070405C">
      <w:pPr>
        <w:pStyle w:val="NormalIndent"/>
        <w:jc w:val="center"/>
        <w:rPr>
          <w:sz w:val="24"/>
          <w:szCs w:val="24"/>
          <w:lang w:val="en-CA"/>
        </w:rPr>
      </w:pPr>
      <w:r w:rsidRPr="000A0F62">
        <w:rPr>
          <w:sz w:val="24"/>
          <w:szCs w:val="24"/>
          <w:lang w:val="en-CA"/>
        </w:rPr>
        <w:t>(based on OECD Dossier Numbering)</w:t>
      </w:r>
    </w:p>
    <w:p w:rsidR="0070405C" w:rsidRPr="000A0F62" w:rsidRDefault="0070405C" w:rsidP="0070405C">
      <w:pPr>
        <w:pStyle w:val="NormalIndent"/>
        <w:jc w:val="center"/>
        <w:rPr>
          <w:sz w:val="32"/>
          <w:szCs w:val="32"/>
          <w:lang w:val="en-CA"/>
        </w:rPr>
      </w:pPr>
      <w:r w:rsidRPr="000A0F62">
        <w:rPr>
          <w:sz w:val="32"/>
          <w:szCs w:val="32"/>
          <w:lang w:val="en-CA"/>
        </w:rPr>
        <w:t>Identity, Physical and Chemical Properties, Analytical Methods, Confidential Information</w:t>
      </w:r>
    </w:p>
    <w:p w:rsidR="007212D9" w:rsidRPr="000A0F62" w:rsidRDefault="007212D9" w:rsidP="007212D9">
      <w:pPr>
        <w:pStyle w:val="NormalIndent"/>
        <w:jc w:val="left"/>
        <w:rPr>
          <w:sz w:val="24"/>
          <w:szCs w:val="24"/>
          <w:lang w:val="en-CA"/>
        </w:rPr>
      </w:pPr>
    </w:p>
    <w:p w:rsidR="001032B7" w:rsidRPr="000A0F62" w:rsidRDefault="001032B7" w:rsidP="007212D9">
      <w:pPr>
        <w:pStyle w:val="NormalIndent"/>
        <w:jc w:val="left"/>
        <w:rPr>
          <w:sz w:val="24"/>
          <w:szCs w:val="24"/>
          <w:lang w:val="en-CA"/>
        </w:rPr>
      </w:pPr>
    </w:p>
    <w:p w:rsidR="00E930D2" w:rsidRPr="000A0F62" w:rsidRDefault="00E930D2" w:rsidP="00E930D2">
      <w:pPr>
        <w:pStyle w:val="NormalIndent"/>
        <w:jc w:val="left"/>
        <w:rPr>
          <w:sz w:val="24"/>
          <w:szCs w:val="24"/>
          <w:lang w:val="en-CA"/>
        </w:rPr>
      </w:pPr>
      <w:r w:rsidRPr="000A0F62">
        <w:rPr>
          <w:sz w:val="24"/>
          <w:szCs w:val="24"/>
          <w:lang w:val="en-CA"/>
        </w:rPr>
        <w:t xml:space="preserve">Prepared by: </w:t>
      </w:r>
      <w:r w:rsidRPr="000A0F62">
        <w:rPr>
          <w:sz w:val="24"/>
          <w:szCs w:val="24"/>
          <w:lang w:val="en-CA"/>
        </w:rPr>
        <w:tab/>
      </w:r>
      <w:r w:rsidRPr="000A0F62">
        <w:rPr>
          <w:sz w:val="24"/>
          <w:szCs w:val="24"/>
          <w:lang w:val="en-CA"/>
        </w:rPr>
        <w:tab/>
      </w:r>
      <w:r w:rsidRPr="000A0F62">
        <w:rPr>
          <w:sz w:val="24"/>
          <w:szCs w:val="24"/>
          <w:lang w:val="en-CA"/>
        </w:rPr>
        <w:tab/>
        <w:t>Applicant</w:t>
      </w:r>
    </w:p>
    <w:p w:rsidR="00E930D2" w:rsidRPr="000A0F62" w:rsidRDefault="00E930D2" w:rsidP="00E930D2">
      <w:pPr>
        <w:pStyle w:val="NormalIndent"/>
        <w:ind w:left="3600" w:hanging="2736"/>
        <w:jc w:val="left"/>
        <w:rPr>
          <w:sz w:val="24"/>
          <w:szCs w:val="24"/>
          <w:lang w:val="en-CA"/>
        </w:rPr>
      </w:pPr>
      <w:r w:rsidRPr="000A0F62">
        <w:rPr>
          <w:sz w:val="24"/>
          <w:szCs w:val="24"/>
          <w:lang w:val="en-CA"/>
        </w:rPr>
        <w:t xml:space="preserve">Reviewed/edited by: </w:t>
      </w:r>
      <w:r w:rsidRPr="000A0F62">
        <w:rPr>
          <w:sz w:val="24"/>
          <w:szCs w:val="24"/>
          <w:lang w:val="en-CA"/>
        </w:rPr>
        <w:tab/>
        <w:t>Primary chemistry reviewer, Regulatory Authority</w:t>
      </w:r>
    </w:p>
    <w:p w:rsidR="00E930D2" w:rsidRPr="000A0F62" w:rsidRDefault="00E930D2" w:rsidP="00E930D2">
      <w:pPr>
        <w:pStyle w:val="NormalIndent"/>
        <w:ind w:left="3024" w:firstLine="576"/>
        <w:jc w:val="left"/>
        <w:rPr>
          <w:sz w:val="24"/>
          <w:szCs w:val="24"/>
          <w:lang w:val="en-CA"/>
        </w:rPr>
      </w:pPr>
      <w:r w:rsidRPr="000A0F62">
        <w:rPr>
          <w:sz w:val="24"/>
          <w:szCs w:val="24"/>
          <w:lang w:val="en-CA"/>
        </w:rPr>
        <w:t>Secondary chemistry reviewer, Regulatory Authority</w:t>
      </w:r>
    </w:p>
    <w:p w:rsidR="00E930D2" w:rsidRPr="000A0F62" w:rsidRDefault="00E930D2" w:rsidP="00E930D2">
      <w:pPr>
        <w:pStyle w:val="NormalIndent"/>
        <w:ind w:left="3600" w:hanging="2736"/>
        <w:jc w:val="left"/>
        <w:rPr>
          <w:sz w:val="24"/>
          <w:szCs w:val="24"/>
          <w:lang w:val="en-CA"/>
        </w:rPr>
      </w:pPr>
      <w:r w:rsidRPr="000A0F62">
        <w:rPr>
          <w:sz w:val="24"/>
          <w:szCs w:val="24"/>
          <w:lang w:val="en-CA"/>
        </w:rPr>
        <w:t xml:space="preserve">Approved by: </w:t>
      </w:r>
      <w:r w:rsidRPr="000A0F62">
        <w:rPr>
          <w:sz w:val="24"/>
          <w:szCs w:val="24"/>
          <w:lang w:val="en-CA"/>
        </w:rPr>
        <w:tab/>
        <w:t>Approving manager, Regulatory Authority responsible for primary review</w:t>
      </w:r>
    </w:p>
    <w:p w:rsidR="00C67995" w:rsidRPr="000A0F62" w:rsidRDefault="00E930D2" w:rsidP="004C0A87">
      <w:pPr>
        <w:pStyle w:val="NormalIndent"/>
        <w:ind w:left="3600"/>
        <w:jc w:val="left"/>
        <w:rPr>
          <w:sz w:val="24"/>
          <w:szCs w:val="24"/>
          <w:lang w:val="en-CA"/>
        </w:rPr>
      </w:pPr>
      <w:r w:rsidRPr="000A0F62">
        <w:rPr>
          <w:sz w:val="24"/>
          <w:szCs w:val="24"/>
          <w:lang w:val="en-CA"/>
        </w:rPr>
        <w:t>Approving manager, Regulatory Authority responsible for secondary review</w:t>
      </w:r>
      <w:r w:rsidR="00C67995" w:rsidRPr="000A0F62">
        <w:rPr>
          <w:sz w:val="24"/>
          <w:szCs w:val="24"/>
          <w:lang w:val="en-CA"/>
        </w:rPr>
        <w:br w:type="page"/>
      </w:r>
    </w:p>
    <w:p w:rsidR="00E930D2" w:rsidRPr="00961971" w:rsidRDefault="00C67995" w:rsidP="00C67995">
      <w:pPr>
        <w:pStyle w:val="NormalIndent"/>
        <w:spacing w:after="0"/>
        <w:ind w:left="0"/>
        <w:jc w:val="left"/>
        <w:rPr>
          <w:i/>
          <w:color w:val="FF0000"/>
          <w:sz w:val="24"/>
          <w:szCs w:val="24"/>
          <w:lang w:val="en-CA"/>
        </w:rPr>
      </w:pPr>
      <w:r w:rsidRPr="00961971">
        <w:rPr>
          <w:i/>
          <w:color w:val="FF0000"/>
          <w:sz w:val="24"/>
          <w:szCs w:val="24"/>
          <w:lang w:val="en-CA"/>
        </w:rPr>
        <w:lastRenderedPageBreak/>
        <w:t>Placeholder page for Agency-specific administrative information</w:t>
      </w:r>
    </w:p>
    <w:p w:rsidR="00BA4A04" w:rsidRPr="00961971" w:rsidRDefault="00C67995" w:rsidP="000A0F62">
      <w:pPr>
        <w:pStyle w:val="ListParagraph"/>
        <w:numPr>
          <w:ilvl w:val="0"/>
          <w:numId w:val="2"/>
        </w:numPr>
        <w:spacing w:after="200" w:line="276" w:lineRule="auto"/>
        <w:rPr>
          <w:i/>
          <w:color w:val="FF0000"/>
          <w:sz w:val="24"/>
          <w:szCs w:val="24"/>
          <w:lang w:val="en-CA"/>
        </w:rPr>
      </w:pPr>
      <w:r w:rsidRPr="00961971">
        <w:rPr>
          <w:i/>
          <w:color w:val="FF0000"/>
          <w:sz w:val="24"/>
          <w:szCs w:val="24"/>
          <w:lang w:val="en-CA"/>
        </w:rPr>
        <w:t>PMRA will capture submission number, source code, registration number, submission history, label</w:t>
      </w:r>
      <w:r w:rsidR="004C0A87" w:rsidRPr="00961971">
        <w:rPr>
          <w:i/>
          <w:color w:val="FF0000"/>
          <w:sz w:val="24"/>
          <w:szCs w:val="24"/>
          <w:lang w:val="en-CA"/>
        </w:rPr>
        <w:t>/hazard</w:t>
      </w:r>
      <w:r w:rsidRPr="00961971">
        <w:rPr>
          <w:i/>
          <w:color w:val="FF0000"/>
          <w:sz w:val="24"/>
          <w:szCs w:val="24"/>
          <w:lang w:val="en-CA"/>
        </w:rPr>
        <w:t xml:space="preserve"> review, introduction, summary of findings, conclusion, chemical equivalence assessment as applicabl</w:t>
      </w:r>
      <w:r w:rsidR="004C0A87" w:rsidRPr="00961971">
        <w:rPr>
          <w:i/>
          <w:color w:val="FF0000"/>
          <w:sz w:val="24"/>
          <w:szCs w:val="24"/>
          <w:lang w:val="en-CA"/>
        </w:rPr>
        <w:t>e</w:t>
      </w:r>
      <w:r w:rsidR="00FA6735" w:rsidRPr="00961971">
        <w:rPr>
          <w:i/>
          <w:color w:val="FF0000"/>
          <w:sz w:val="24"/>
          <w:szCs w:val="24"/>
          <w:lang w:val="en-CA"/>
        </w:rPr>
        <w:t xml:space="preserve"> (appended after CBI portion)</w:t>
      </w:r>
      <w:r w:rsidR="004C0A87" w:rsidRPr="00961971">
        <w:rPr>
          <w:i/>
          <w:color w:val="FF0000"/>
          <w:sz w:val="24"/>
          <w:szCs w:val="24"/>
          <w:lang w:val="en-CA"/>
        </w:rPr>
        <w:t>, peer review and signature block</w:t>
      </w:r>
      <w:r w:rsidR="00961971" w:rsidRPr="00961971">
        <w:rPr>
          <w:i/>
          <w:color w:val="FF0000"/>
          <w:sz w:val="24"/>
          <w:szCs w:val="24"/>
          <w:lang w:val="en-CA"/>
        </w:rPr>
        <w:t>s</w:t>
      </w:r>
    </w:p>
    <w:p w:rsidR="00BA4A04" w:rsidRPr="00961971" w:rsidRDefault="00BA4A04" w:rsidP="00BA4A04">
      <w:pPr>
        <w:pStyle w:val="ListParagraph"/>
        <w:numPr>
          <w:ilvl w:val="0"/>
          <w:numId w:val="2"/>
        </w:numPr>
        <w:spacing w:after="200" w:line="276" w:lineRule="auto"/>
        <w:rPr>
          <w:i/>
          <w:color w:val="FF0000"/>
          <w:sz w:val="24"/>
          <w:szCs w:val="24"/>
          <w:lang w:val="en-CA"/>
        </w:rPr>
      </w:pPr>
      <w:r w:rsidRPr="00961971">
        <w:rPr>
          <w:i/>
          <w:color w:val="FF0000"/>
          <w:sz w:val="24"/>
          <w:szCs w:val="24"/>
          <w:lang w:val="en-CA"/>
        </w:rPr>
        <w:t>EPA will capture DP barcode, registration/file symbol number, product code, decision number, introduction, summary of findings, conclusions, chemical equivalence assessment as applicable (appended after CBI portion), peer review and signature blocks</w:t>
      </w:r>
    </w:p>
    <w:p w:rsidR="000A0F62" w:rsidRPr="000A0F62" w:rsidRDefault="000A0F62" w:rsidP="000A0F62">
      <w:pPr>
        <w:pStyle w:val="ListParagraph"/>
        <w:numPr>
          <w:ilvl w:val="0"/>
          <w:numId w:val="2"/>
        </w:numPr>
        <w:spacing w:after="200" w:line="276" w:lineRule="auto"/>
        <w:rPr>
          <w:sz w:val="24"/>
          <w:szCs w:val="24"/>
          <w:lang w:val="en-CA"/>
        </w:rPr>
      </w:pPr>
      <w:r w:rsidRPr="000A0F62">
        <w:rPr>
          <w:sz w:val="24"/>
          <w:szCs w:val="24"/>
          <w:lang w:val="en-CA"/>
        </w:rPr>
        <w:br w:type="page"/>
      </w:r>
    </w:p>
    <w:p w:rsidR="00A72FAA" w:rsidRPr="000A0F62" w:rsidRDefault="00A72FAA" w:rsidP="000A0F62">
      <w:pPr>
        <w:pStyle w:val="ListParagraph"/>
        <w:spacing w:after="200" w:line="276" w:lineRule="auto"/>
        <w:rPr>
          <w:sz w:val="24"/>
          <w:szCs w:val="24"/>
          <w:lang w:val="en-CA"/>
        </w:rPr>
      </w:pPr>
    </w:p>
    <w:p w:rsidR="00BF1402" w:rsidRPr="000A0F62" w:rsidRDefault="00A72FAA">
      <w:pPr>
        <w:pStyle w:val="TOC1"/>
        <w:rPr>
          <w:b w:val="0"/>
          <w:sz w:val="24"/>
          <w:szCs w:val="24"/>
          <w:lang w:val="en-CA"/>
        </w:rPr>
      </w:pPr>
      <w:r w:rsidRPr="000A0F62">
        <w:rPr>
          <w:b w:val="0"/>
          <w:sz w:val="24"/>
          <w:szCs w:val="24"/>
          <w:lang w:val="en-CA"/>
        </w:rPr>
        <w:t>TABLE OF CONTENTS</w:t>
      </w:r>
    </w:p>
    <w:p w:rsidR="001E7519" w:rsidRDefault="005E38AA">
      <w:pPr>
        <w:pStyle w:val="TOC1"/>
        <w:rPr>
          <w:rFonts w:asciiTheme="minorHAnsi" w:eastAsiaTheme="minorEastAsia" w:hAnsiTheme="minorHAnsi" w:cstheme="minorBidi"/>
          <w:b w:val="0"/>
          <w:sz w:val="22"/>
          <w:szCs w:val="22"/>
          <w:lang w:val="en-CA" w:eastAsia="en-CA"/>
        </w:rPr>
      </w:pPr>
      <w:r w:rsidRPr="000A0F62">
        <w:rPr>
          <w:b w:val="0"/>
          <w:sz w:val="24"/>
          <w:szCs w:val="24"/>
          <w:lang w:val="en-CA"/>
        </w:rPr>
        <w:fldChar w:fldCharType="begin"/>
      </w:r>
      <w:r w:rsidRPr="000A0F62">
        <w:rPr>
          <w:b w:val="0"/>
          <w:sz w:val="24"/>
          <w:szCs w:val="24"/>
          <w:lang w:val="en-CA"/>
        </w:rPr>
        <w:instrText xml:space="preserve"> TOC \o "1-2" \h \z \u </w:instrText>
      </w:r>
      <w:r w:rsidRPr="000A0F62">
        <w:rPr>
          <w:b w:val="0"/>
          <w:sz w:val="24"/>
          <w:szCs w:val="24"/>
          <w:lang w:val="en-CA"/>
        </w:rPr>
        <w:fldChar w:fldCharType="separate"/>
      </w:r>
      <w:hyperlink w:anchor="_Toc425317831" w:history="1">
        <w:r w:rsidR="001E7519" w:rsidRPr="004517EF">
          <w:rPr>
            <w:rStyle w:val="Hyperlink"/>
            <w:lang w:val="en-CA"/>
          </w:rPr>
          <w:t>IIIA 1.0</w:t>
        </w:r>
        <w:r w:rsidR="001E7519">
          <w:rPr>
            <w:rFonts w:asciiTheme="minorHAnsi" w:eastAsiaTheme="minorEastAsia" w:hAnsiTheme="minorHAnsi" w:cstheme="minorBidi"/>
            <w:b w:val="0"/>
            <w:sz w:val="22"/>
            <w:szCs w:val="22"/>
            <w:lang w:val="en-CA" w:eastAsia="en-CA"/>
          </w:rPr>
          <w:tab/>
        </w:r>
        <w:r w:rsidR="001E7519" w:rsidRPr="004517EF">
          <w:rPr>
            <w:rStyle w:val="Hyperlink"/>
            <w:lang w:val="en-CA"/>
          </w:rPr>
          <w:t>IDENTITY OF THE FORMULATION / END-USE PRODUCT</w:t>
        </w:r>
        <w:r w:rsidR="001E7519">
          <w:rPr>
            <w:webHidden/>
          </w:rPr>
          <w:tab/>
        </w:r>
        <w:r w:rsidR="001E7519">
          <w:rPr>
            <w:webHidden/>
          </w:rPr>
          <w:fldChar w:fldCharType="begin"/>
        </w:r>
        <w:r w:rsidR="001E7519">
          <w:rPr>
            <w:webHidden/>
          </w:rPr>
          <w:instrText xml:space="preserve"> PAGEREF _Toc425317831 \h </w:instrText>
        </w:r>
        <w:r w:rsidR="001E7519">
          <w:rPr>
            <w:webHidden/>
          </w:rPr>
        </w:r>
        <w:r w:rsidR="001E7519">
          <w:rPr>
            <w:webHidden/>
          </w:rPr>
          <w:fldChar w:fldCharType="separate"/>
        </w:r>
        <w:r w:rsidR="001E7519">
          <w:rPr>
            <w:webHidden/>
          </w:rPr>
          <w:t>4</w:t>
        </w:r>
        <w:r w:rsidR="001E7519">
          <w:rPr>
            <w:webHidden/>
          </w:rPr>
          <w:fldChar w:fldCharType="end"/>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32" w:history="1">
        <w:r w:rsidR="001E7519" w:rsidRPr="004517EF">
          <w:rPr>
            <w:rStyle w:val="Hyperlink"/>
            <w:noProof/>
            <w:lang w:val="en-CA"/>
          </w:rPr>
          <w:t>IIIA 1.1</w:t>
        </w:r>
        <w:r w:rsidR="001E7519">
          <w:rPr>
            <w:rFonts w:asciiTheme="minorHAnsi" w:eastAsiaTheme="minorEastAsia" w:hAnsiTheme="minorHAnsi" w:cstheme="minorBidi"/>
            <w:noProof/>
            <w:sz w:val="22"/>
            <w:szCs w:val="22"/>
            <w:lang w:val="en-CA" w:eastAsia="en-CA"/>
          </w:rPr>
          <w:tab/>
        </w:r>
        <w:r w:rsidR="001E7519" w:rsidRPr="004517EF">
          <w:rPr>
            <w:rStyle w:val="Hyperlink"/>
            <w:noProof/>
            <w:lang w:val="en-CA"/>
          </w:rPr>
          <w:t>Applicant</w:t>
        </w:r>
        <w:r w:rsidR="001E7519">
          <w:rPr>
            <w:noProof/>
            <w:webHidden/>
          </w:rPr>
          <w:tab/>
        </w:r>
        <w:r w:rsidR="001E7519">
          <w:rPr>
            <w:noProof/>
            <w:webHidden/>
          </w:rPr>
          <w:fldChar w:fldCharType="begin"/>
        </w:r>
        <w:r w:rsidR="001E7519">
          <w:rPr>
            <w:noProof/>
            <w:webHidden/>
          </w:rPr>
          <w:instrText xml:space="preserve"> PAGEREF _Toc425317832 \h </w:instrText>
        </w:r>
        <w:r w:rsidR="001E7519">
          <w:rPr>
            <w:noProof/>
            <w:webHidden/>
          </w:rPr>
        </w:r>
        <w:r w:rsidR="001E7519">
          <w:rPr>
            <w:noProof/>
            <w:webHidden/>
          </w:rPr>
          <w:fldChar w:fldCharType="separate"/>
        </w:r>
        <w:r w:rsidR="001E7519">
          <w:rPr>
            <w:noProof/>
            <w:webHidden/>
          </w:rPr>
          <w:t>4</w:t>
        </w:r>
        <w:r w:rsidR="001E7519">
          <w:rPr>
            <w:noProof/>
            <w:webHidden/>
          </w:rPr>
          <w:fldChar w:fldCharType="end"/>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33" w:history="1">
        <w:r w:rsidR="001E7519" w:rsidRPr="004517EF">
          <w:rPr>
            <w:rStyle w:val="Hyperlink"/>
            <w:noProof/>
            <w:lang w:val="en-CA"/>
          </w:rPr>
          <w:t>IIIA 1.3</w:t>
        </w:r>
        <w:r w:rsidR="001E7519">
          <w:rPr>
            <w:rFonts w:asciiTheme="minorHAnsi" w:eastAsiaTheme="minorEastAsia" w:hAnsiTheme="minorHAnsi" w:cstheme="minorBidi"/>
            <w:noProof/>
            <w:sz w:val="22"/>
            <w:szCs w:val="22"/>
            <w:lang w:val="en-CA" w:eastAsia="en-CA"/>
          </w:rPr>
          <w:tab/>
        </w:r>
        <w:r w:rsidR="001E7519" w:rsidRPr="004517EF">
          <w:rPr>
            <w:rStyle w:val="Hyperlink"/>
            <w:noProof/>
            <w:lang w:val="en-CA"/>
          </w:rPr>
          <w:t>Trade name</w:t>
        </w:r>
        <w:r w:rsidR="001E7519">
          <w:rPr>
            <w:noProof/>
            <w:webHidden/>
          </w:rPr>
          <w:tab/>
        </w:r>
        <w:r w:rsidR="001E7519">
          <w:rPr>
            <w:noProof/>
            <w:webHidden/>
          </w:rPr>
          <w:fldChar w:fldCharType="begin"/>
        </w:r>
        <w:r w:rsidR="001E7519">
          <w:rPr>
            <w:noProof/>
            <w:webHidden/>
          </w:rPr>
          <w:instrText xml:space="preserve"> PAGEREF _Toc425317833 \h </w:instrText>
        </w:r>
        <w:r w:rsidR="001E7519">
          <w:rPr>
            <w:noProof/>
            <w:webHidden/>
          </w:rPr>
        </w:r>
        <w:r w:rsidR="001E7519">
          <w:rPr>
            <w:noProof/>
            <w:webHidden/>
          </w:rPr>
          <w:fldChar w:fldCharType="separate"/>
        </w:r>
        <w:r w:rsidR="001E7519">
          <w:rPr>
            <w:noProof/>
            <w:webHidden/>
          </w:rPr>
          <w:t>4</w:t>
        </w:r>
        <w:r w:rsidR="001E7519">
          <w:rPr>
            <w:noProof/>
            <w:webHidden/>
          </w:rPr>
          <w:fldChar w:fldCharType="end"/>
        </w:r>
      </w:hyperlink>
    </w:p>
    <w:p w:rsidR="001E7519" w:rsidRDefault="00694011">
      <w:pPr>
        <w:pStyle w:val="TOC2"/>
        <w:tabs>
          <w:tab w:val="left" w:pos="1320"/>
          <w:tab w:val="right" w:leader="dot" w:pos="9350"/>
        </w:tabs>
        <w:rPr>
          <w:rFonts w:asciiTheme="minorHAnsi" w:eastAsiaTheme="minorEastAsia" w:hAnsiTheme="minorHAnsi" w:cstheme="minorBidi"/>
          <w:noProof/>
          <w:sz w:val="22"/>
          <w:szCs w:val="22"/>
          <w:lang w:val="en-CA" w:eastAsia="en-CA"/>
        </w:rPr>
      </w:pPr>
      <w:hyperlink w:anchor="_Toc425317834" w:history="1">
        <w:r w:rsidR="001E7519" w:rsidRPr="004517EF">
          <w:rPr>
            <w:rStyle w:val="Hyperlink"/>
            <w:noProof/>
            <w:lang w:val="en-CA"/>
          </w:rPr>
          <w:t>IIIA 1.4.1</w:t>
        </w:r>
        <w:r w:rsidR="001E7519">
          <w:rPr>
            <w:rFonts w:asciiTheme="minorHAnsi" w:eastAsiaTheme="minorEastAsia" w:hAnsiTheme="minorHAnsi" w:cstheme="minorBidi"/>
            <w:noProof/>
            <w:sz w:val="22"/>
            <w:szCs w:val="22"/>
            <w:lang w:val="en-CA" w:eastAsia="en-CA"/>
          </w:rPr>
          <w:tab/>
        </w:r>
        <w:r w:rsidR="001E7519" w:rsidRPr="004517EF">
          <w:rPr>
            <w:rStyle w:val="Hyperlink"/>
            <w:noProof/>
            <w:lang w:val="en-CA"/>
          </w:rPr>
          <w:t>Contents of pure active ingredient (guarantee)</w:t>
        </w:r>
        <w:r w:rsidR="001E7519">
          <w:rPr>
            <w:noProof/>
            <w:webHidden/>
          </w:rPr>
          <w:tab/>
        </w:r>
        <w:r w:rsidR="001E7519">
          <w:rPr>
            <w:noProof/>
            <w:webHidden/>
          </w:rPr>
          <w:fldChar w:fldCharType="begin"/>
        </w:r>
        <w:r w:rsidR="001E7519">
          <w:rPr>
            <w:noProof/>
            <w:webHidden/>
          </w:rPr>
          <w:instrText xml:space="preserve"> PAGEREF _Toc425317834 \h </w:instrText>
        </w:r>
        <w:r w:rsidR="001E7519">
          <w:rPr>
            <w:noProof/>
            <w:webHidden/>
          </w:rPr>
        </w:r>
        <w:r w:rsidR="001E7519">
          <w:rPr>
            <w:noProof/>
            <w:webHidden/>
          </w:rPr>
          <w:fldChar w:fldCharType="separate"/>
        </w:r>
        <w:r w:rsidR="001E7519">
          <w:rPr>
            <w:noProof/>
            <w:webHidden/>
          </w:rPr>
          <w:t>4</w:t>
        </w:r>
        <w:r w:rsidR="001E7519">
          <w:rPr>
            <w:noProof/>
            <w:webHidden/>
          </w:rPr>
          <w:fldChar w:fldCharType="end"/>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35" w:history="1">
        <w:r w:rsidR="001E7519" w:rsidRPr="004517EF">
          <w:rPr>
            <w:rStyle w:val="Hyperlink"/>
            <w:noProof/>
            <w:lang w:val="en-CA"/>
          </w:rPr>
          <w:t>IIIA 1.5</w:t>
        </w:r>
        <w:r w:rsidR="001E7519">
          <w:rPr>
            <w:rFonts w:asciiTheme="minorHAnsi" w:eastAsiaTheme="minorEastAsia" w:hAnsiTheme="minorHAnsi" w:cstheme="minorBidi"/>
            <w:noProof/>
            <w:sz w:val="22"/>
            <w:szCs w:val="22"/>
            <w:lang w:val="en-CA" w:eastAsia="en-CA"/>
          </w:rPr>
          <w:tab/>
        </w:r>
        <w:r w:rsidR="001E7519" w:rsidRPr="004517EF">
          <w:rPr>
            <w:rStyle w:val="Hyperlink"/>
            <w:noProof/>
            <w:lang w:val="en-CA"/>
          </w:rPr>
          <w:t>Type of formulation and code</w:t>
        </w:r>
        <w:r w:rsidR="001E7519">
          <w:rPr>
            <w:noProof/>
            <w:webHidden/>
          </w:rPr>
          <w:tab/>
        </w:r>
        <w:r w:rsidR="001E7519">
          <w:rPr>
            <w:noProof/>
            <w:webHidden/>
          </w:rPr>
          <w:fldChar w:fldCharType="begin"/>
        </w:r>
        <w:r w:rsidR="001E7519">
          <w:rPr>
            <w:noProof/>
            <w:webHidden/>
          </w:rPr>
          <w:instrText xml:space="preserve"> PAGEREF _Toc425317835 \h </w:instrText>
        </w:r>
        <w:r w:rsidR="001E7519">
          <w:rPr>
            <w:noProof/>
            <w:webHidden/>
          </w:rPr>
        </w:r>
        <w:r w:rsidR="001E7519">
          <w:rPr>
            <w:noProof/>
            <w:webHidden/>
          </w:rPr>
          <w:fldChar w:fldCharType="separate"/>
        </w:r>
        <w:r w:rsidR="001E7519">
          <w:rPr>
            <w:noProof/>
            <w:webHidden/>
          </w:rPr>
          <w:t>4</w:t>
        </w:r>
        <w:r w:rsidR="001E7519">
          <w:rPr>
            <w:noProof/>
            <w:webHidden/>
          </w:rPr>
          <w:fldChar w:fldCharType="end"/>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36" w:history="1">
        <w:r w:rsidR="001E7519" w:rsidRPr="004517EF">
          <w:rPr>
            <w:rStyle w:val="Hyperlink"/>
            <w:noProof/>
            <w:lang w:val="en-CA"/>
          </w:rPr>
          <w:t>IIIA 1.6</w:t>
        </w:r>
        <w:r w:rsidR="001E7519">
          <w:rPr>
            <w:rFonts w:asciiTheme="minorHAnsi" w:eastAsiaTheme="minorEastAsia" w:hAnsiTheme="minorHAnsi" w:cstheme="minorBidi"/>
            <w:noProof/>
            <w:sz w:val="22"/>
            <w:szCs w:val="22"/>
            <w:lang w:val="en-CA" w:eastAsia="en-CA"/>
          </w:rPr>
          <w:tab/>
        </w:r>
        <w:r w:rsidR="001E7519" w:rsidRPr="004517EF">
          <w:rPr>
            <w:rStyle w:val="Hyperlink"/>
            <w:noProof/>
            <w:lang w:val="en-CA"/>
          </w:rPr>
          <w:t>Function</w:t>
        </w:r>
        <w:r w:rsidR="001E7519">
          <w:rPr>
            <w:noProof/>
            <w:webHidden/>
          </w:rPr>
          <w:tab/>
        </w:r>
        <w:r w:rsidR="001E7519">
          <w:rPr>
            <w:noProof/>
            <w:webHidden/>
          </w:rPr>
          <w:fldChar w:fldCharType="begin"/>
        </w:r>
        <w:r w:rsidR="001E7519">
          <w:rPr>
            <w:noProof/>
            <w:webHidden/>
          </w:rPr>
          <w:instrText xml:space="preserve"> PAGEREF _Toc425317836 \h </w:instrText>
        </w:r>
        <w:r w:rsidR="001E7519">
          <w:rPr>
            <w:noProof/>
            <w:webHidden/>
          </w:rPr>
        </w:r>
        <w:r w:rsidR="001E7519">
          <w:rPr>
            <w:noProof/>
            <w:webHidden/>
          </w:rPr>
          <w:fldChar w:fldCharType="separate"/>
        </w:r>
        <w:r w:rsidR="001E7519">
          <w:rPr>
            <w:noProof/>
            <w:webHidden/>
          </w:rPr>
          <w:t>4</w:t>
        </w:r>
        <w:r w:rsidR="001E7519">
          <w:rPr>
            <w:noProof/>
            <w:webHidden/>
          </w:rPr>
          <w:fldChar w:fldCharType="end"/>
        </w:r>
      </w:hyperlink>
    </w:p>
    <w:p w:rsidR="001E7519" w:rsidRDefault="00694011">
      <w:pPr>
        <w:pStyle w:val="TOC1"/>
        <w:rPr>
          <w:rFonts w:asciiTheme="minorHAnsi" w:eastAsiaTheme="minorEastAsia" w:hAnsiTheme="minorHAnsi" w:cstheme="minorBidi"/>
          <w:b w:val="0"/>
          <w:sz w:val="22"/>
          <w:szCs w:val="22"/>
          <w:lang w:val="en-CA" w:eastAsia="en-CA"/>
        </w:rPr>
      </w:pPr>
      <w:hyperlink w:anchor="_Toc425317837" w:history="1">
        <w:r w:rsidR="001E7519" w:rsidRPr="004517EF">
          <w:rPr>
            <w:rStyle w:val="Hyperlink"/>
            <w:lang w:val="en-CA"/>
          </w:rPr>
          <w:t>IIIA 2.0</w:t>
        </w:r>
        <w:r w:rsidR="001E7519">
          <w:rPr>
            <w:rFonts w:asciiTheme="minorHAnsi" w:eastAsiaTheme="minorEastAsia" w:hAnsiTheme="minorHAnsi" w:cstheme="minorBidi"/>
            <w:b w:val="0"/>
            <w:sz w:val="22"/>
            <w:szCs w:val="22"/>
            <w:lang w:val="en-CA" w:eastAsia="en-CA"/>
          </w:rPr>
          <w:tab/>
        </w:r>
        <w:r w:rsidR="001E7519" w:rsidRPr="004517EF">
          <w:rPr>
            <w:rStyle w:val="Hyperlink"/>
            <w:lang w:val="en-CA"/>
          </w:rPr>
          <w:t>PHYSICAL, CHEMICAL AND TECHNICAL PROPERTIES OF THE FORMULATION / END-USE PRODUCT</w:t>
        </w:r>
        <w:r w:rsidR="001E7519">
          <w:rPr>
            <w:webHidden/>
          </w:rPr>
          <w:tab/>
        </w:r>
        <w:r w:rsidR="001E7519">
          <w:rPr>
            <w:webHidden/>
          </w:rPr>
          <w:fldChar w:fldCharType="begin"/>
        </w:r>
        <w:r w:rsidR="001E7519">
          <w:rPr>
            <w:webHidden/>
          </w:rPr>
          <w:instrText xml:space="preserve"> PAGEREF _Toc425317837 \h </w:instrText>
        </w:r>
        <w:r w:rsidR="001E7519">
          <w:rPr>
            <w:webHidden/>
          </w:rPr>
        </w:r>
        <w:r w:rsidR="001E7519">
          <w:rPr>
            <w:webHidden/>
          </w:rPr>
          <w:fldChar w:fldCharType="separate"/>
        </w:r>
        <w:r w:rsidR="001E7519">
          <w:rPr>
            <w:webHidden/>
          </w:rPr>
          <w:t>5</w:t>
        </w:r>
        <w:r w:rsidR="001E7519">
          <w:rPr>
            <w:webHidden/>
          </w:rPr>
          <w:fldChar w:fldCharType="end"/>
        </w:r>
      </w:hyperlink>
    </w:p>
    <w:p w:rsidR="001E7519" w:rsidRDefault="00694011">
      <w:pPr>
        <w:pStyle w:val="TOC1"/>
        <w:rPr>
          <w:rFonts w:asciiTheme="minorHAnsi" w:eastAsiaTheme="minorEastAsia" w:hAnsiTheme="minorHAnsi" w:cstheme="minorBidi"/>
          <w:b w:val="0"/>
          <w:sz w:val="22"/>
          <w:szCs w:val="22"/>
          <w:lang w:val="en-CA" w:eastAsia="en-CA"/>
        </w:rPr>
      </w:pPr>
      <w:hyperlink w:anchor="_Toc425317838" w:history="1">
        <w:r w:rsidR="00C84CD5" w:rsidRPr="004517EF">
          <w:rPr>
            <w:rStyle w:val="Hyperlink"/>
            <w:lang w:val="en-CA"/>
          </w:rPr>
          <w:t>IIIA 5.0</w:t>
        </w:r>
        <w:r w:rsidR="00C84CD5">
          <w:rPr>
            <w:rFonts w:asciiTheme="minorHAnsi" w:eastAsiaTheme="minorEastAsia" w:hAnsiTheme="minorHAnsi" w:cstheme="minorBidi"/>
            <w:b w:val="0"/>
            <w:sz w:val="22"/>
            <w:szCs w:val="22"/>
            <w:lang w:val="en-CA" w:eastAsia="en-CA"/>
          </w:rPr>
          <w:tab/>
        </w:r>
        <w:r w:rsidR="00C84CD5" w:rsidRPr="004517EF">
          <w:rPr>
            <w:rStyle w:val="Hyperlink"/>
            <w:lang w:val="en-CA"/>
          </w:rPr>
          <w:t>ANALYTICAL METHODS AND VALIDATION</w:t>
        </w:r>
        <w:r w:rsidR="00C84CD5">
          <w:rPr>
            <w:webHidden/>
          </w:rPr>
          <w:tab/>
          <w:t>11</w:t>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39" w:history="1">
        <w:r w:rsidR="00C84CD5" w:rsidRPr="004517EF">
          <w:rPr>
            <w:rStyle w:val="Hyperlink"/>
            <w:noProof/>
            <w:lang w:val="en-CA"/>
          </w:rPr>
          <w:t>IIIA 5.1</w:t>
        </w:r>
        <w:r w:rsidR="00C84CD5">
          <w:rPr>
            <w:rFonts w:asciiTheme="minorHAnsi" w:eastAsiaTheme="minorEastAsia" w:hAnsiTheme="minorHAnsi" w:cstheme="minorBidi"/>
            <w:noProof/>
            <w:sz w:val="22"/>
            <w:szCs w:val="22"/>
            <w:lang w:val="en-CA" w:eastAsia="en-CA"/>
          </w:rPr>
          <w:tab/>
        </w:r>
        <w:r w:rsidR="00C84CD5" w:rsidRPr="004517EF">
          <w:rPr>
            <w:rStyle w:val="Hyperlink"/>
            <w:noProof/>
            <w:lang w:val="en-CA"/>
          </w:rPr>
          <w:t>Analytical standards and samples</w:t>
        </w:r>
        <w:r w:rsidR="00C84CD5">
          <w:rPr>
            <w:noProof/>
            <w:webHidden/>
          </w:rPr>
          <w:tab/>
          <w:t>11</w:t>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40" w:history="1">
        <w:r w:rsidR="00C84CD5" w:rsidRPr="004517EF">
          <w:rPr>
            <w:rStyle w:val="Hyperlink"/>
            <w:noProof/>
            <w:lang w:val="en-CA"/>
          </w:rPr>
          <w:t>IIIA 5.2</w:t>
        </w:r>
        <w:r w:rsidR="00C84CD5">
          <w:rPr>
            <w:rFonts w:asciiTheme="minorHAnsi" w:eastAsiaTheme="minorEastAsia" w:hAnsiTheme="minorHAnsi" w:cstheme="minorBidi"/>
            <w:noProof/>
            <w:sz w:val="22"/>
            <w:szCs w:val="22"/>
            <w:lang w:val="en-CA" w:eastAsia="en-CA"/>
          </w:rPr>
          <w:tab/>
        </w:r>
        <w:r w:rsidR="00C84CD5" w:rsidRPr="004517EF">
          <w:rPr>
            <w:rStyle w:val="Hyperlink"/>
            <w:noProof/>
            <w:lang w:val="en-CA"/>
          </w:rPr>
          <w:t>Methods for the analysis of the formulation</w:t>
        </w:r>
        <w:r w:rsidR="00C84CD5">
          <w:rPr>
            <w:noProof/>
            <w:webHidden/>
          </w:rPr>
          <w:tab/>
          <w:t>11</w:t>
        </w:r>
      </w:hyperlink>
    </w:p>
    <w:p w:rsidR="001E7519" w:rsidRDefault="00694011">
      <w:pPr>
        <w:pStyle w:val="TOC1"/>
        <w:rPr>
          <w:rFonts w:asciiTheme="minorHAnsi" w:eastAsiaTheme="minorEastAsia" w:hAnsiTheme="minorHAnsi" w:cstheme="minorBidi"/>
          <w:b w:val="0"/>
          <w:sz w:val="22"/>
          <w:szCs w:val="22"/>
          <w:lang w:val="en-CA" w:eastAsia="en-CA"/>
        </w:rPr>
      </w:pPr>
      <w:hyperlink w:anchor="_Toc425317841" w:history="1">
        <w:r w:rsidR="00C84CD5" w:rsidRPr="004517EF">
          <w:rPr>
            <w:rStyle w:val="Hyperlink"/>
            <w:lang w:val="en-CA"/>
          </w:rPr>
          <w:t>CONFIDENTIAL BUSINESS INFORMATION (CBI)</w:t>
        </w:r>
        <w:r w:rsidR="00C84CD5">
          <w:rPr>
            <w:webHidden/>
          </w:rPr>
          <w:tab/>
          <w:t>13</w:t>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42" w:history="1">
        <w:r w:rsidR="00C84CD5" w:rsidRPr="004517EF">
          <w:rPr>
            <w:rStyle w:val="Hyperlink"/>
            <w:noProof/>
            <w:lang w:val="en-CA"/>
          </w:rPr>
          <w:t>IIIA 1.2</w:t>
        </w:r>
        <w:r w:rsidR="00C84CD5">
          <w:rPr>
            <w:rFonts w:asciiTheme="minorHAnsi" w:eastAsiaTheme="minorEastAsia" w:hAnsiTheme="minorHAnsi" w:cstheme="minorBidi"/>
            <w:noProof/>
            <w:sz w:val="22"/>
            <w:szCs w:val="22"/>
            <w:lang w:val="en-CA" w:eastAsia="en-CA"/>
          </w:rPr>
          <w:tab/>
        </w:r>
        <w:r w:rsidR="00C84CD5" w:rsidRPr="004517EF">
          <w:rPr>
            <w:rStyle w:val="Hyperlink"/>
            <w:noProof/>
            <w:lang w:val="en-CA"/>
          </w:rPr>
          <w:t>Formulator (manufacturer) of formulation / end-use product</w:t>
        </w:r>
        <w:r w:rsidR="00C84CD5">
          <w:rPr>
            <w:noProof/>
            <w:webHidden/>
          </w:rPr>
          <w:tab/>
          <w:t>13</w:t>
        </w:r>
      </w:hyperlink>
    </w:p>
    <w:p w:rsidR="001E7519" w:rsidRDefault="00694011">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17843" w:history="1">
        <w:r w:rsidR="00C84CD5" w:rsidRPr="004517EF">
          <w:rPr>
            <w:rStyle w:val="Hyperlink"/>
            <w:noProof/>
            <w:lang w:val="en-CA"/>
          </w:rPr>
          <w:t>IIIA 1.4</w:t>
        </w:r>
        <w:r w:rsidR="00C84CD5">
          <w:rPr>
            <w:rFonts w:asciiTheme="minorHAnsi" w:eastAsiaTheme="minorEastAsia" w:hAnsiTheme="minorHAnsi" w:cstheme="minorBidi"/>
            <w:noProof/>
            <w:sz w:val="22"/>
            <w:szCs w:val="22"/>
            <w:lang w:val="en-CA" w:eastAsia="en-CA"/>
          </w:rPr>
          <w:tab/>
        </w:r>
        <w:r w:rsidR="00C84CD5" w:rsidRPr="004517EF">
          <w:rPr>
            <w:rStyle w:val="Hyperlink"/>
            <w:noProof/>
            <w:lang w:val="en-CA"/>
          </w:rPr>
          <w:t>Composition of the formulation / end-use product</w:t>
        </w:r>
        <w:r w:rsidR="00C84CD5">
          <w:rPr>
            <w:noProof/>
            <w:webHidden/>
          </w:rPr>
          <w:tab/>
          <w:t>13</w:t>
        </w:r>
      </w:hyperlink>
    </w:p>
    <w:p w:rsidR="001E7519" w:rsidRDefault="00694011">
      <w:pPr>
        <w:pStyle w:val="TOC2"/>
        <w:tabs>
          <w:tab w:val="left" w:pos="1320"/>
          <w:tab w:val="right" w:leader="dot" w:pos="9350"/>
        </w:tabs>
        <w:rPr>
          <w:rFonts w:asciiTheme="minorHAnsi" w:eastAsiaTheme="minorEastAsia" w:hAnsiTheme="minorHAnsi" w:cstheme="minorBidi"/>
          <w:noProof/>
          <w:sz w:val="22"/>
          <w:szCs w:val="22"/>
          <w:lang w:val="en-CA" w:eastAsia="en-CA"/>
        </w:rPr>
      </w:pPr>
      <w:hyperlink w:anchor="_Toc425317844" w:history="1">
        <w:r w:rsidR="00C84CD5" w:rsidRPr="004517EF">
          <w:rPr>
            <w:rStyle w:val="Hyperlink"/>
            <w:noProof/>
            <w:lang w:val="en-CA"/>
          </w:rPr>
          <w:t>IIIA 1.4.5</w:t>
        </w:r>
        <w:r w:rsidR="00C84CD5">
          <w:rPr>
            <w:rFonts w:asciiTheme="minorHAnsi" w:eastAsiaTheme="minorEastAsia" w:hAnsiTheme="minorHAnsi" w:cstheme="minorBidi"/>
            <w:noProof/>
            <w:sz w:val="22"/>
            <w:szCs w:val="22"/>
            <w:lang w:val="en-CA" w:eastAsia="en-CA"/>
          </w:rPr>
          <w:tab/>
        </w:r>
        <w:r w:rsidR="00C84CD5" w:rsidRPr="004517EF">
          <w:rPr>
            <w:rStyle w:val="Hyperlink"/>
            <w:noProof/>
            <w:lang w:val="en-CA"/>
          </w:rPr>
          <w:t>Formulation process</w:t>
        </w:r>
        <w:r w:rsidR="00C84CD5">
          <w:rPr>
            <w:noProof/>
            <w:webHidden/>
          </w:rPr>
          <w:tab/>
          <w:t>14</w:t>
        </w:r>
      </w:hyperlink>
    </w:p>
    <w:p w:rsidR="001E7519" w:rsidRDefault="00694011">
      <w:pPr>
        <w:pStyle w:val="TOC1"/>
        <w:rPr>
          <w:rFonts w:asciiTheme="minorHAnsi" w:eastAsiaTheme="minorEastAsia" w:hAnsiTheme="minorHAnsi" w:cstheme="minorBidi"/>
          <w:b w:val="0"/>
          <w:sz w:val="22"/>
          <w:szCs w:val="22"/>
          <w:lang w:val="en-CA" w:eastAsia="en-CA"/>
        </w:rPr>
      </w:pPr>
      <w:hyperlink w:anchor="_Toc425317845" w:history="1">
        <w:r w:rsidR="00C84CD5" w:rsidRPr="004517EF">
          <w:rPr>
            <w:rStyle w:val="Hyperlink"/>
            <w:lang w:val="en-CA"/>
          </w:rPr>
          <w:t>REFERENCES RELIED ON</w:t>
        </w:r>
        <w:r w:rsidR="00C84CD5">
          <w:rPr>
            <w:webHidden/>
          </w:rPr>
          <w:tab/>
          <w:t>15</w:t>
        </w:r>
      </w:hyperlink>
    </w:p>
    <w:p w:rsidR="00180C63" w:rsidRPr="000A0F62" w:rsidRDefault="005E38AA">
      <w:pPr>
        <w:spacing w:after="200" w:line="276" w:lineRule="auto"/>
        <w:rPr>
          <w:lang w:val="en-CA"/>
        </w:rPr>
      </w:pPr>
      <w:r w:rsidRPr="000A0F62">
        <w:rPr>
          <w:lang w:val="en-CA"/>
        </w:rPr>
        <w:fldChar w:fldCharType="end"/>
      </w:r>
      <w:r w:rsidR="00180C63" w:rsidRPr="000A0F62">
        <w:rPr>
          <w:lang w:val="en-CA"/>
        </w:rPr>
        <w:br w:type="page"/>
      </w:r>
    </w:p>
    <w:p w:rsidR="00D86A25" w:rsidRPr="000A0F62" w:rsidRDefault="00D86A25" w:rsidP="00511C15">
      <w:pPr>
        <w:pStyle w:val="Heading1"/>
        <w:rPr>
          <w:lang w:val="en-CA"/>
        </w:rPr>
      </w:pPr>
      <w:bookmarkStart w:id="3" w:name="_Toc425317831"/>
      <w:r w:rsidRPr="000A0F62">
        <w:rPr>
          <w:lang w:val="en-CA"/>
        </w:rPr>
        <w:lastRenderedPageBreak/>
        <w:t>II</w:t>
      </w:r>
      <w:r w:rsidR="00E375BF" w:rsidRPr="000A0F62">
        <w:rPr>
          <w:lang w:val="en-CA"/>
        </w:rPr>
        <w:t>I</w:t>
      </w:r>
      <w:r w:rsidRPr="000A0F62">
        <w:rPr>
          <w:lang w:val="en-CA"/>
        </w:rPr>
        <w:t>A 1.0</w:t>
      </w:r>
      <w:r w:rsidRPr="000A0F62">
        <w:rPr>
          <w:lang w:val="en-CA"/>
        </w:rPr>
        <w:tab/>
      </w:r>
      <w:r w:rsidR="00FE6EA7" w:rsidRPr="000A0F62">
        <w:rPr>
          <w:lang w:val="en-CA"/>
        </w:rPr>
        <w:t xml:space="preserve">IDENTITY OF THE </w:t>
      </w:r>
      <w:bookmarkEnd w:id="0"/>
      <w:bookmarkEnd w:id="1"/>
      <w:r w:rsidR="00BF1402" w:rsidRPr="000A0F62">
        <w:rPr>
          <w:lang w:val="en-CA"/>
        </w:rPr>
        <w:t>FORMULATION</w:t>
      </w:r>
      <w:r w:rsidR="00423897" w:rsidRPr="000A0F62">
        <w:rPr>
          <w:lang w:val="en-CA"/>
        </w:rPr>
        <w:t xml:space="preserve"> / </w:t>
      </w:r>
      <w:r w:rsidR="00E375BF" w:rsidRPr="000A0F62">
        <w:rPr>
          <w:lang w:val="en-CA"/>
        </w:rPr>
        <w:t>END-USE PRODUCT</w:t>
      </w:r>
      <w:bookmarkEnd w:id="3"/>
    </w:p>
    <w:p w:rsidR="00D86A25" w:rsidRPr="000A0F62" w:rsidRDefault="00D86A25" w:rsidP="00511C15">
      <w:pPr>
        <w:pStyle w:val="Heading2"/>
        <w:rPr>
          <w:lang w:val="en-CA"/>
        </w:rPr>
      </w:pPr>
      <w:bookmarkStart w:id="4" w:name="_Toc370741671"/>
      <w:bookmarkStart w:id="5" w:name="_Toc425317832"/>
      <w:r w:rsidRPr="000A0F62">
        <w:rPr>
          <w:lang w:val="en-CA"/>
        </w:rPr>
        <w:t>II</w:t>
      </w:r>
      <w:r w:rsidR="00E375BF" w:rsidRPr="000A0F62">
        <w:rPr>
          <w:lang w:val="en-CA"/>
        </w:rPr>
        <w:t>I</w:t>
      </w:r>
      <w:r w:rsidRPr="000A0F62">
        <w:rPr>
          <w:lang w:val="en-CA"/>
        </w:rPr>
        <w:t>A 1.1</w:t>
      </w:r>
      <w:r w:rsidRPr="000A0F62">
        <w:rPr>
          <w:lang w:val="en-CA"/>
        </w:rPr>
        <w:tab/>
        <w:t>Applicant</w:t>
      </w:r>
      <w:bookmarkEnd w:id="4"/>
      <w:bookmarkEnd w:id="5"/>
    </w:p>
    <w:p w:rsidR="00423897" w:rsidRPr="000A0F62" w:rsidRDefault="00423897" w:rsidP="00224BA3">
      <w:pPr>
        <w:pStyle w:val="NormalIndent"/>
        <w:ind w:hanging="864"/>
        <w:rPr>
          <w:lang w:val="en-CA"/>
        </w:rPr>
      </w:pPr>
      <w:r w:rsidRPr="000A0F62">
        <w:rPr>
          <w:lang w:val="en-CA"/>
        </w:rPr>
        <w:t xml:space="preserve">DACO 3.1.1 / </w:t>
      </w:r>
      <w:r w:rsidR="00B53AD1" w:rsidRPr="000A0F62">
        <w:rPr>
          <w:lang w:val="en-CA"/>
        </w:rPr>
        <w:t>OPPTS 830.1550</w:t>
      </w:r>
    </w:p>
    <w:p w:rsidR="00D86A25" w:rsidRPr="000A0F62" w:rsidRDefault="00D86A25" w:rsidP="00511C15">
      <w:pPr>
        <w:pStyle w:val="NormalIndent"/>
        <w:spacing w:after="0"/>
        <w:ind w:left="1440" w:hanging="589"/>
        <w:jc w:val="left"/>
        <w:rPr>
          <w:lang w:val="en-CA"/>
        </w:rPr>
      </w:pPr>
      <w:r w:rsidRPr="000A0F62">
        <w:rPr>
          <w:b/>
          <w:lang w:val="en-CA"/>
        </w:rPr>
        <w:t>In the United States of America</w:t>
      </w:r>
      <w:r w:rsidRPr="000A0F62">
        <w:rPr>
          <w:lang w:val="en-CA"/>
        </w:rPr>
        <w:t>:</w:t>
      </w:r>
      <w:r w:rsidRPr="000A0F62">
        <w:rPr>
          <w:lang w:val="en-CA"/>
        </w:rPr>
        <w:br/>
      </w:r>
      <w:r w:rsidRPr="00961971">
        <w:rPr>
          <w:color w:val="FF0000"/>
          <w:lang w:val="en-CA"/>
        </w:rPr>
        <w:t xml:space="preserve">Company A </w:t>
      </w:r>
      <w:r w:rsidR="007212D9" w:rsidRPr="00961971">
        <w:rPr>
          <w:color w:val="FF0000"/>
          <w:lang w:val="en-CA"/>
        </w:rPr>
        <w:t xml:space="preserve">(the proposed owner of the registration in the U.S.) </w:t>
      </w:r>
      <w:r w:rsidRPr="00961971">
        <w:rPr>
          <w:color w:val="FF0000"/>
          <w:lang w:val="en-CA"/>
        </w:rPr>
        <w:t>including address</w:t>
      </w:r>
      <w:r w:rsidR="0070405C" w:rsidRPr="00961971">
        <w:rPr>
          <w:color w:val="FF0000"/>
          <w:lang w:val="en-CA"/>
        </w:rPr>
        <w:t xml:space="preserve"> </w:t>
      </w:r>
    </w:p>
    <w:p w:rsidR="0070405C" w:rsidRPr="000A0F62" w:rsidRDefault="0070405C" w:rsidP="00511C15">
      <w:pPr>
        <w:pStyle w:val="NormalIndent"/>
        <w:spacing w:after="0"/>
        <w:ind w:left="1440" w:hanging="589"/>
        <w:jc w:val="left"/>
        <w:rPr>
          <w:lang w:val="en-CA"/>
        </w:rPr>
      </w:pPr>
    </w:p>
    <w:p w:rsidR="00D86A25" w:rsidRPr="000A0F62" w:rsidRDefault="00D86A25" w:rsidP="00511C15">
      <w:pPr>
        <w:pStyle w:val="NormalIndent"/>
        <w:spacing w:after="0"/>
        <w:ind w:left="1440" w:hanging="589"/>
        <w:jc w:val="left"/>
        <w:rPr>
          <w:lang w:val="en-CA"/>
        </w:rPr>
      </w:pPr>
      <w:r w:rsidRPr="000A0F62">
        <w:rPr>
          <w:b/>
          <w:lang w:val="en-CA"/>
        </w:rPr>
        <w:t>In Canada</w:t>
      </w:r>
      <w:r w:rsidRPr="000A0F62">
        <w:rPr>
          <w:lang w:val="en-CA"/>
        </w:rPr>
        <w:t>:</w:t>
      </w:r>
      <w:r w:rsidRPr="000A0F62">
        <w:rPr>
          <w:lang w:val="en-CA"/>
        </w:rPr>
        <w:br/>
      </w:r>
      <w:r w:rsidRPr="00961971">
        <w:rPr>
          <w:color w:val="FF0000"/>
          <w:lang w:val="en-CA"/>
        </w:rPr>
        <w:t>Company B</w:t>
      </w:r>
      <w:r w:rsidR="007212D9" w:rsidRPr="00961971">
        <w:rPr>
          <w:color w:val="FF0000"/>
          <w:lang w:val="en-CA"/>
        </w:rPr>
        <w:t xml:space="preserve"> (the proposed owner of the registration in Canada)</w:t>
      </w:r>
      <w:r w:rsidRPr="00961971">
        <w:rPr>
          <w:color w:val="FF0000"/>
          <w:lang w:val="en-CA"/>
        </w:rPr>
        <w:t xml:space="preserve"> including address</w:t>
      </w:r>
      <w:r w:rsidR="0070405C" w:rsidRPr="00961971">
        <w:rPr>
          <w:color w:val="FF0000"/>
          <w:lang w:val="en-CA"/>
        </w:rPr>
        <w:t xml:space="preserve"> </w:t>
      </w:r>
    </w:p>
    <w:p w:rsidR="0070405C" w:rsidRPr="000A0F62" w:rsidRDefault="0070405C" w:rsidP="00511C15">
      <w:pPr>
        <w:pStyle w:val="NormalIndent"/>
        <w:spacing w:after="0"/>
        <w:ind w:left="1440" w:hanging="589"/>
        <w:jc w:val="left"/>
        <w:rPr>
          <w:lang w:val="en-CA"/>
        </w:rPr>
      </w:pPr>
    </w:p>
    <w:p w:rsidR="0070405C" w:rsidRPr="000A0F62" w:rsidRDefault="0070405C" w:rsidP="00511C15">
      <w:pPr>
        <w:pStyle w:val="NormalIndent"/>
        <w:spacing w:after="0"/>
        <w:ind w:left="1440" w:hanging="589"/>
        <w:jc w:val="left"/>
        <w:rPr>
          <w:lang w:val="en-CA"/>
        </w:rPr>
      </w:pPr>
      <w:r w:rsidRPr="000A0F62">
        <w:rPr>
          <w:b/>
          <w:lang w:val="en-CA"/>
        </w:rPr>
        <w:t>Contacts:</w:t>
      </w:r>
    </w:p>
    <w:p w:rsidR="0070405C" w:rsidRPr="000A0F62" w:rsidRDefault="0070405C" w:rsidP="00511C15">
      <w:pPr>
        <w:pStyle w:val="NormalIndent"/>
        <w:spacing w:after="0"/>
        <w:ind w:left="1440" w:hanging="589"/>
        <w:jc w:val="left"/>
        <w:rPr>
          <w:lang w:val="en-CA"/>
        </w:rPr>
      </w:pPr>
      <w:r w:rsidRPr="000A0F62">
        <w:rPr>
          <w:lang w:val="en-CA"/>
        </w:rPr>
        <w:t>Global</w:t>
      </w:r>
      <w:r w:rsidRPr="000A0F62">
        <w:rPr>
          <w:lang w:val="en-CA"/>
        </w:rPr>
        <w:tab/>
      </w:r>
      <w:r w:rsidRPr="000A0F62">
        <w:rPr>
          <w:lang w:val="en-CA"/>
        </w:rPr>
        <w:tab/>
      </w:r>
      <w:r w:rsidRPr="00961971">
        <w:rPr>
          <w:color w:val="FF0000"/>
          <w:lang w:val="en-CA"/>
        </w:rPr>
        <w:t>Name, address, telephone, e-mail, fax</w:t>
      </w:r>
    </w:p>
    <w:p w:rsidR="0070405C" w:rsidRPr="000A0F62" w:rsidRDefault="0070405C" w:rsidP="00511C15">
      <w:pPr>
        <w:pStyle w:val="NormalIndent"/>
        <w:spacing w:after="0"/>
        <w:ind w:left="1440" w:hanging="589"/>
        <w:jc w:val="left"/>
        <w:rPr>
          <w:lang w:val="en-CA"/>
        </w:rPr>
      </w:pPr>
      <w:r w:rsidRPr="000A0F62">
        <w:rPr>
          <w:lang w:val="en-CA"/>
        </w:rPr>
        <w:t>USA</w:t>
      </w:r>
      <w:r w:rsidRPr="000A0F62">
        <w:rPr>
          <w:lang w:val="en-CA"/>
        </w:rPr>
        <w:tab/>
      </w:r>
      <w:r w:rsidRPr="000A0F62">
        <w:rPr>
          <w:lang w:val="en-CA"/>
        </w:rPr>
        <w:tab/>
      </w:r>
      <w:r w:rsidRPr="00961971">
        <w:rPr>
          <w:color w:val="FF0000"/>
          <w:lang w:val="en-CA"/>
        </w:rPr>
        <w:t>As above</w:t>
      </w:r>
    </w:p>
    <w:p w:rsidR="0070405C" w:rsidRPr="00961971" w:rsidRDefault="0070405C" w:rsidP="00511C15">
      <w:pPr>
        <w:pStyle w:val="NormalIndent"/>
        <w:spacing w:after="0"/>
        <w:ind w:left="1440" w:hanging="589"/>
        <w:jc w:val="left"/>
        <w:rPr>
          <w:color w:val="FF0000"/>
          <w:lang w:val="en-CA"/>
        </w:rPr>
      </w:pPr>
      <w:r w:rsidRPr="000A0F62">
        <w:rPr>
          <w:lang w:val="en-CA"/>
        </w:rPr>
        <w:t>Canada</w:t>
      </w:r>
      <w:r w:rsidRPr="000A0F62">
        <w:rPr>
          <w:lang w:val="en-CA"/>
        </w:rPr>
        <w:tab/>
      </w:r>
      <w:r w:rsidRPr="00961971">
        <w:rPr>
          <w:color w:val="FF0000"/>
          <w:lang w:val="en-CA"/>
        </w:rPr>
        <w:t>As above</w:t>
      </w:r>
    </w:p>
    <w:p w:rsidR="00D86A25" w:rsidRPr="000A0F62" w:rsidRDefault="00D86A25" w:rsidP="00511C15">
      <w:pPr>
        <w:pStyle w:val="NormalIndent"/>
        <w:ind w:hanging="589"/>
        <w:jc w:val="left"/>
        <w:rPr>
          <w:lang w:val="en-CA"/>
        </w:rPr>
      </w:pPr>
    </w:p>
    <w:p w:rsidR="002F18D7" w:rsidRPr="000A0F62" w:rsidRDefault="00D86A25" w:rsidP="002F18D7">
      <w:pPr>
        <w:pStyle w:val="Heading2"/>
        <w:rPr>
          <w:b w:val="0"/>
          <w:lang w:val="en-CA"/>
        </w:rPr>
      </w:pPr>
      <w:bookmarkStart w:id="6" w:name="_Toc370741673"/>
      <w:bookmarkStart w:id="7" w:name="_Toc425317833"/>
      <w:r w:rsidRPr="000A0F62">
        <w:rPr>
          <w:lang w:val="en-CA"/>
        </w:rPr>
        <w:t>II</w:t>
      </w:r>
      <w:r w:rsidR="00C71DE9" w:rsidRPr="000A0F62">
        <w:rPr>
          <w:lang w:val="en-CA"/>
        </w:rPr>
        <w:t>I</w:t>
      </w:r>
      <w:r w:rsidRPr="000A0F62">
        <w:rPr>
          <w:lang w:val="en-CA"/>
        </w:rPr>
        <w:t>A 1.3</w:t>
      </w:r>
      <w:r w:rsidRPr="000A0F62">
        <w:rPr>
          <w:lang w:val="en-CA"/>
        </w:rPr>
        <w:tab/>
      </w:r>
      <w:r w:rsidR="00C71DE9" w:rsidRPr="000A0F62">
        <w:rPr>
          <w:lang w:val="en-CA"/>
        </w:rPr>
        <w:t>Trade</w:t>
      </w:r>
      <w:r w:rsidRPr="000A0F62">
        <w:rPr>
          <w:lang w:val="en-CA"/>
        </w:rPr>
        <w:t xml:space="preserve"> name</w:t>
      </w:r>
      <w:bookmarkEnd w:id="6"/>
      <w:bookmarkEnd w:id="7"/>
      <w:r w:rsidR="002F18D7" w:rsidRPr="000A0F62">
        <w:rPr>
          <w:lang w:val="en-CA"/>
        </w:rPr>
        <w:t xml:space="preserve"> </w:t>
      </w:r>
    </w:p>
    <w:p w:rsidR="00D86A25" w:rsidRPr="000A0F62" w:rsidRDefault="002F18D7" w:rsidP="00B53AD1">
      <w:pPr>
        <w:spacing w:after="240"/>
        <w:rPr>
          <w:lang w:val="en-CA"/>
        </w:rPr>
      </w:pPr>
      <w:r w:rsidRPr="000A0F62">
        <w:rPr>
          <w:lang w:val="en-CA"/>
        </w:rPr>
        <w:t xml:space="preserve">DACO 3.1.3 / </w:t>
      </w:r>
      <w:r w:rsidR="00B53AD1" w:rsidRPr="000A0F62">
        <w:rPr>
          <w:lang w:val="en-CA"/>
        </w:rPr>
        <w:t>OPPTS 830.1550</w:t>
      </w:r>
    </w:p>
    <w:p w:rsidR="00C71DE9" w:rsidRPr="00961971" w:rsidRDefault="00224BA3" w:rsidP="00B53AD1">
      <w:pPr>
        <w:spacing w:after="240" w:line="276" w:lineRule="auto"/>
        <w:ind w:left="851"/>
        <w:rPr>
          <w:color w:val="FF0000"/>
          <w:lang w:val="en-CA"/>
        </w:rPr>
      </w:pPr>
      <w:r w:rsidRPr="00961971">
        <w:rPr>
          <w:color w:val="FF0000"/>
          <w:lang w:val="en-CA"/>
        </w:rPr>
        <w:t>Proposed trade name in each country</w:t>
      </w:r>
    </w:p>
    <w:p w:rsidR="002F18D7" w:rsidRPr="000A0F62" w:rsidRDefault="00D740BC" w:rsidP="002F18D7">
      <w:pPr>
        <w:pStyle w:val="Heading2"/>
        <w:rPr>
          <w:b w:val="0"/>
          <w:lang w:val="en-CA"/>
        </w:rPr>
      </w:pPr>
      <w:bookmarkStart w:id="8" w:name="_Toc425317834"/>
      <w:r w:rsidRPr="000A0F62">
        <w:rPr>
          <w:lang w:val="en-CA"/>
        </w:rPr>
        <w:t>IIIA 1.4.1</w:t>
      </w:r>
      <w:r w:rsidRPr="000A0F62">
        <w:rPr>
          <w:lang w:val="en-CA"/>
        </w:rPr>
        <w:tab/>
        <w:t xml:space="preserve">Contents of pure active </w:t>
      </w:r>
      <w:r w:rsidR="0018251C" w:rsidRPr="000A0F62">
        <w:rPr>
          <w:lang w:val="en-CA"/>
        </w:rPr>
        <w:t>ingredient</w:t>
      </w:r>
      <w:r w:rsidRPr="000A0F62">
        <w:rPr>
          <w:lang w:val="en-CA"/>
        </w:rPr>
        <w:t xml:space="preserve"> (guarantee</w:t>
      </w:r>
      <w:r w:rsidR="002F18D7" w:rsidRPr="000A0F62">
        <w:rPr>
          <w:b w:val="0"/>
          <w:lang w:val="en-CA"/>
        </w:rPr>
        <w:t>)</w:t>
      </w:r>
      <w:bookmarkEnd w:id="8"/>
      <w:r w:rsidR="002F18D7" w:rsidRPr="000A0F62">
        <w:rPr>
          <w:b w:val="0"/>
          <w:lang w:val="en-CA"/>
        </w:rPr>
        <w:t xml:space="preserve"> </w:t>
      </w:r>
    </w:p>
    <w:p w:rsidR="00D740BC" w:rsidRPr="000A0F62" w:rsidRDefault="002F18D7" w:rsidP="00B53AD1">
      <w:pPr>
        <w:spacing w:after="240"/>
        <w:rPr>
          <w:lang w:val="en-CA"/>
        </w:rPr>
      </w:pPr>
      <w:r w:rsidRPr="000A0F62">
        <w:rPr>
          <w:lang w:val="en-CA"/>
        </w:rPr>
        <w:t>DACO 3.</w:t>
      </w:r>
      <w:r w:rsidR="004C47CE" w:rsidRPr="000A0F62">
        <w:rPr>
          <w:lang w:val="en-CA"/>
        </w:rPr>
        <w:t>3</w:t>
      </w:r>
      <w:r w:rsidRPr="000A0F62">
        <w:rPr>
          <w:lang w:val="en-CA"/>
        </w:rPr>
        <w:t xml:space="preserve"> / </w:t>
      </w:r>
      <w:r w:rsidR="00B53AD1" w:rsidRPr="000A0F62">
        <w:rPr>
          <w:lang w:val="en-CA"/>
        </w:rPr>
        <w:t>OPPTS 830.1550</w:t>
      </w:r>
    </w:p>
    <w:p w:rsidR="00D740BC" w:rsidRPr="00961971" w:rsidRDefault="00D740BC" w:rsidP="00B53AD1">
      <w:pPr>
        <w:pStyle w:val="NormalIndent"/>
        <w:jc w:val="left"/>
        <w:rPr>
          <w:color w:val="FF0000"/>
          <w:lang w:val="en-CA"/>
        </w:rPr>
      </w:pPr>
      <w:r w:rsidRPr="00961971">
        <w:rPr>
          <w:color w:val="FF0000"/>
          <w:lang w:val="en-CA"/>
        </w:rPr>
        <w:t xml:space="preserve">Product guarantee = active ingredient at … % </w:t>
      </w:r>
    </w:p>
    <w:p w:rsidR="002F18D7" w:rsidRPr="000A0F62" w:rsidRDefault="00C3439C" w:rsidP="002F18D7">
      <w:pPr>
        <w:pStyle w:val="Heading2"/>
        <w:rPr>
          <w:b w:val="0"/>
          <w:lang w:val="en-CA"/>
        </w:rPr>
      </w:pPr>
      <w:bookmarkStart w:id="9" w:name="_Toc370741679"/>
      <w:bookmarkStart w:id="10" w:name="_Toc425317835"/>
      <w:r w:rsidRPr="000A0F62">
        <w:rPr>
          <w:lang w:val="en-CA"/>
        </w:rPr>
        <w:t>II</w:t>
      </w:r>
      <w:r w:rsidR="00C71DE9" w:rsidRPr="000A0F62">
        <w:rPr>
          <w:lang w:val="en-CA"/>
        </w:rPr>
        <w:t>I</w:t>
      </w:r>
      <w:r w:rsidRPr="000A0F62">
        <w:rPr>
          <w:lang w:val="en-CA"/>
        </w:rPr>
        <w:t>A 1.</w:t>
      </w:r>
      <w:r w:rsidR="00C71DE9" w:rsidRPr="000A0F62">
        <w:rPr>
          <w:lang w:val="en-CA"/>
        </w:rPr>
        <w:t>5</w:t>
      </w:r>
      <w:r w:rsidRPr="000A0F62">
        <w:rPr>
          <w:lang w:val="en-CA"/>
        </w:rPr>
        <w:tab/>
      </w:r>
      <w:bookmarkStart w:id="11" w:name="_Toc346432572"/>
      <w:bookmarkStart w:id="12" w:name="_Toc356709640"/>
      <w:bookmarkStart w:id="13" w:name="_Toc368305513"/>
      <w:bookmarkStart w:id="14" w:name="_Toc371846287"/>
      <w:bookmarkStart w:id="15" w:name="_Toc371998048"/>
      <w:bookmarkStart w:id="16" w:name="_Toc478805245"/>
      <w:bookmarkEnd w:id="9"/>
      <w:r w:rsidR="00C71DE9" w:rsidRPr="000A0F62">
        <w:rPr>
          <w:lang w:val="en-CA"/>
        </w:rPr>
        <w:t>Type of formulation and code</w:t>
      </w:r>
      <w:bookmarkEnd w:id="10"/>
      <w:r w:rsidR="002F18D7" w:rsidRPr="000A0F62">
        <w:rPr>
          <w:lang w:val="en-CA"/>
        </w:rPr>
        <w:t xml:space="preserve"> </w:t>
      </w:r>
    </w:p>
    <w:p w:rsidR="00C3439C" w:rsidRPr="000A0F62" w:rsidRDefault="002F18D7" w:rsidP="00B53AD1">
      <w:pPr>
        <w:spacing w:after="240"/>
        <w:rPr>
          <w:lang w:val="en-CA"/>
        </w:rPr>
      </w:pPr>
      <w:r w:rsidRPr="000A0F62">
        <w:rPr>
          <w:lang w:val="en-CA"/>
        </w:rPr>
        <w:t>DACO 3.</w:t>
      </w:r>
      <w:r w:rsidR="004C47CE" w:rsidRPr="000A0F62">
        <w:rPr>
          <w:lang w:val="en-CA"/>
        </w:rPr>
        <w:t>5.4</w:t>
      </w:r>
      <w:r w:rsidRPr="000A0F62">
        <w:rPr>
          <w:lang w:val="en-CA"/>
        </w:rPr>
        <w:t xml:space="preserve"> / </w:t>
      </w:r>
      <w:r w:rsidR="00B53AD1" w:rsidRPr="000A0F62">
        <w:rPr>
          <w:lang w:val="en-CA"/>
        </w:rPr>
        <w:t>OPPTS 830.1550</w:t>
      </w:r>
    </w:p>
    <w:p w:rsidR="00C71DE9" w:rsidRPr="00961971" w:rsidRDefault="0018251C" w:rsidP="00B53AD1">
      <w:pPr>
        <w:pStyle w:val="NormalIndent"/>
        <w:jc w:val="left"/>
        <w:rPr>
          <w:color w:val="FF0000"/>
          <w:lang w:val="en-CA"/>
        </w:rPr>
      </w:pPr>
      <w:r w:rsidRPr="00961971">
        <w:rPr>
          <w:color w:val="FF0000"/>
          <w:lang w:val="en-CA"/>
        </w:rPr>
        <w:t>If necessary, both CropLife International code and country-specific code</w:t>
      </w:r>
    </w:p>
    <w:p w:rsidR="00C3439C" w:rsidRPr="000A0F62" w:rsidRDefault="00C3439C" w:rsidP="00C71DE9">
      <w:pPr>
        <w:pStyle w:val="Heading2"/>
        <w:rPr>
          <w:lang w:val="en-CA"/>
        </w:rPr>
      </w:pPr>
      <w:bookmarkStart w:id="17" w:name="_Toc370741680"/>
      <w:bookmarkStart w:id="18" w:name="_Toc425317836"/>
      <w:r w:rsidRPr="000A0F62">
        <w:rPr>
          <w:lang w:val="en-CA"/>
        </w:rPr>
        <w:t>II</w:t>
      </w:r>
      <w:r w:rsidR="00C71DE9" w:rsidRPr="000A0F62">
        <w:rPr>
          <w:lang w:val="en-CA"/>
        </w:rPr>
        <w:t>I</w:t>
      </w:r>
      <w:r w:rsidRPr="000A0F62">
        <w:rPr>
          <w:lang w:val="en-CA"/>
        </w:rPr>
        <w:t>A 1.</w:t>
      </w:r>
      <w:r w:rsidR="00C71DE9" w:rsidRPr="000A0F62">
        <w:rPr>
          <w:lang w:val="en-CA"/>
        </w:rPr>
        <w:t>6</w:t>
      </w:r>
      <w:r w:rsidRPr="000A0F62">
        <w:rPr>
          <w:lang w:val="en-CA"/>
        </w:rPr>
        <w:tab/>
      </w:r>
      <w:bookmarkEnd w:id="11"/>
      <w:bookmarkEnd w:id="12"/>
      <w:bookmarkEnd w:id="13"/>
      <w:bookmarkEnd w:id="14"/>
      <w:bookmarkEnd w:id="15"/>
      <w:bookmarkEnd w:id="16"/>
      <w:bookmarkEnd w:id="17"/>
      <w:r w:rsidR="00C71DE9" w:rsidRPr="000A0F62">
        <w:rPr>
          <w:lang w:val="en-CA"/>
        </w:rPr>
        <w:t>Function</w:t>
      </w:r>
      <w:bookmarkEnd w:id="18"/>
    </w:p>
    <w:p w:rsidR="00C71DE9" w:rsidRPr="00961971" w:rsidRDefault="00C71DE9" w:rsidP="00C71DE9">
      <w:pPr>
        <w:pStyle w:val="NormalIndent"/>
        <w:rPr>
          <w:color w:val="FF0000"/>
          <w:lang w:val="en-CA"/>
        </w:rPr>
      </w:pPr>
      <w:r w:rsidRPr="00961971">
        <w:rPr>
          <w:color w:val="FF0000"/>
          <w:lang w:val="en-CA"/>
        </w:rPr>
        <w:t>Herbicide, fungicide, insecticide, antimicrobial</w:t>
      </w:r>
      <w:r w:rsidR="00D17344" w:rsidRPr="00961971">
        <w:rPr>
          <w:color w:val="FF0000"/>
          <w:lang w:val="en-CA"/>
        </w:rPr>
        <w:t xml:space="preserve"> …</w:t>
      </w:r>
    </w:p>
    <w:p w:rsidR="00F0231D" w:rsidRPr="000A0F62" w:rsidRDefault="00F0231D">
      <w:pPr>
        <w:spacing w:after="200" w:line="276" w:lineRule="auto"/>
        <w:rPr>
          <w:lang w:val="en-CA"/>
        </w:rPr>
      </w:pPr>
      <w:r w:rsidRPr="000A0F62">
        <w:rPr>
          <w:lang w:val="en-CA"/>
        </w:rPr>
        <w:br w:type="page"/>
      </w:r>
    </w:p>
    <w:p w:rsidR="00F0231D" w:rsidRPr="000A0F62" w:rsidRDefault="00F0231D" w:rsidP="00310B9F">
      <w:pPr>
        <w:pStyle w:val="Heading1"/>
        <w:rPr>
          <w:lang w:val="en-CA"/>
        </w:rPr>
        <w:sectPr w:rsidR="00F0231D" w:rsidRPr="000A0F62" w:rsidSect="00F0231D">
          <w:headerReference w:type="default" r:id="rId8"/>
          <w:footerReference w:type="default" r:id="rId9"/>
          <w:pgSz w:w="12240" w:h="15840"/>
          <w:pgMar w:top="1440" w:right="1440" w:bottom="1440" w:left="1440" w:header="709" w:footer="709" w:gutter="0"/>
          <w:cols w:space="708"/>
          <w:docGrid w:linePitch="360"/>
        </w:sectPr>
      </w:pPr>
      <w:bookmarkStart w:id="19" w:name="_Toc370741697"/>
    </w:p>
    <w:p w:rsidR="00310B9F" w:rsidRPr="000A0F62" w:rsidRDefault="00310B9F" w:rsidP="00310B9F">
      <w:pPr>
        <w:pStyle w:val="Heading1"/>
        <w:rPr>
          <w:lang w:val="en-CA"/>
        </w:rPr>
      </w:pPr>
      <w:bookmarkStart w:id="20" w:name="_Toc425317837"/>
      <w:r w:rsidRPr="000A0F62">
        <w:rPr>
          <w:lang w:val="en-CA"/>
        </w:rPr>
        <w:lastRenderedPageBreak/>
        <w:t>II</w:t>
      </w:r>
      <w:r w:rsidR="00823A97" w:rsidRPr="000A0F62">
        <w:rPr>
          <w:lang w:val="en-CA"/>
        </w:rPr>
        <w:t>I</w:t>
      </w:r>
      <w:r w:rsidRPr="000A0F62">
        <w:rPr>
          <w:lang w:val="en-CA"/>
        </w:rPr>
        <w:t>A 2.0</w:t>
      </w:r>
      <w:r w:rsidRPr="000A0F62">
        <w:rPr>
          <w:lang w:val="en-CA"/>
        </w:rPr>
        <w:tab/>
      </w:r>
      <w:r w:rsidR="00FE6EA7" w:rsidRPr="000A0F62">
        <w:rPr>
          <w:lang w:val="en-CA"/>
        </w:rPr>
        <w:t>PHYSICAL</w:t>
      </w:r>
      <w:r w:rsidR="00823A97" w:rsidRPr="000A0F62">
        <w:rPr>
          <w:lang w:val="en-CA"/>
        </w:rPr>
        <w:t>,</w:t>
      </w:r>
      <w:r w:rsidR="00FE6EA7" w:rsidRPr="000A0F62">
        <w:rPr>
          <w:lang w:val="en-CA"/>
        </w:rPr>
        <w:t xml:space="preserve"> CHEMICAL</w:t>
      </w:r>
      <w:r w:rsidR="00823A97" w:rsidRPr="000A0F62">
        <w:rPr>
          <w:lang w:val="en-CA"/>
        </w:rPr>
        <w:t xml:space="preserve"> AND TECHNICAL</w:t>
      </w:r>
      <w:r w:rsidR="00FE6EA7" w:rsidRPr="000A0F62">
        <w:rPr>
          <w:lang w:val="en-CA"/>
        </w:rPr>
        <w:t xml:space="preserve"> PROPERTIES OF THE </w:t>
      </w:r>
      <w:bookmarkEnd w:id="19"/>
      <w:r w:rsidR="00BF1402" w:rsidRPr="000A0F62">
        <w:rPr>
          <w:lang w:val="en-CA"/>
        </w:rPr>
        <w:t xml:space="preserve">FORMULATION </w:t>
      </w:r>
      <w:r w:rsidR="00224BA3" w:rsidRPr="000A0F62">
        <w:rPr>
          <w:lang w:val="en-CA"/>
        </w:rPr>
        <w:t xml:space="preserve">/ </w:t>
      </w:r>
      <w:r w:rsidR="00DB187D" w:rsidRPr="000A0F62">
        <w:rPr>
          <w:lang w:val="en-CA"/>
        </w:rPr>
        <w:t xml:space="preserve">END-USE </w:t>
      </w:r>
      <w:r w:rsidR="00823A97" w:rsidRPr="000A0F62">
        <w:rPr>
          <w:lang w:val="en-CA"/>
        </w:rPr>
        <w:t>PRODUCT</w:t>
      </w:r>
      <w:bookmarkEnd w:id="2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5"/>
        <w:gridCol w:w="1365"/>
        <w:gridCol w:w="1710"/>
        <w:gridCol w:w="3784"/>
        <w:gridCol w:w="1565"/>
        <w:gridCol w:w="706"/>
        <w:gridCol w:w="809"/>
        <w:gridCol w:w="1202"/>
      </w:tblGrid>
      <w:tr w:rsidR="00981D2E" w:rsidRPr="000A0F62" w:rsidTr="00981D2E">
        <w:trPr>
          <w:cantSplit/>
          <w:tblHeader/>
        </w:trPr>
        <w:tc>
          <w:tcPr>
            <w:tcW w:w="772" w:type="pct"/>
            <w:vAlign w:val="bottom"/>
          </w:tcPr>
          <w:p w:rsidR="00981D2E" w:rsidRPr="000A0F62" w:rsidRDefault="00981D2E" w:rsidP="00981D2E">
            <w:pPr>
              <w:pStyle w:val="TableHeading"/>
              <w:keepNext w:val="0"/>
              <w:spacing w:before="60" w:after="20"/>
              <w:rPr>
                <w:lang w:val="en-CA"/>
              </w:rPr>
            </w:pPr>
            <w:r w:rsidRPr="000A0F62">
              <w:rPr>
                <w:lang w:val="en-CA"/>
              </w:rPr>
              <w:t>Annex IIIA point</w:t>
            </w:r>
            <w:r w:rsidRPr="000A0F62">
              <w:rPr>
                <w:lang w:val="en-CA"/>
              </w:rPr>
              <w:br/>
              <w:t>Test or property</w:t>
            </w:r>
          </w:p>
        </w:tc>
        <w:tc>
          <w:tcPr>
            <w:tcW w:w="518" w:type="pct"/>
            <w:vAlign w:val="bottom"/>
          </w:tcPr>
          <w:p w:rsidR="00981D2E" w:rsidRPr="000A0F62" w:rsidRDefault="00981D2E" w:rsidP="00981D2E">
            <w:pPr>
              <w:pStyle w:val="TableHeading"/>
              <w:keepNext w:val="0"/>
              <w:spacing w:before="60" w:after="20"/>
              <w:rPr>
                <w:lang w:val="en-CA"/>
              </w:rPr>
            </w:pPr>
            <w:r w:rsidRPr="000A0F62">
              <w:rPr>
                <w:lang w:val="en-CA"/>
              </w:rPr>
              <w:t>Guideline and method</w:t>
            </w:r>
          </w:p>
        </w:tc>
        <w:tc>
          <w:tcPr>
            <w:tcW w:w="649" w:type="pct"/>
            <w:vAlign w:val="bottom"/>
          </w:tcPr>
          <w:p w:rsidR="00981D2E" w:rsidRPr="000A0F62" w:rsidRDefault="00981D2E" w:rsidP="00981D2E">
            <w:pPr>
              <w:pStyle w:val="TableHeading"/>
              <w:keepNext w:val="0"/>
              <w:spacing w:before="60" w:after="20"/>
              <w:rPr>
                <w:lang w:val="en-CA"/>
              </w:rPr>
            </w:pPr>
            <w:r w:rsidRPr="000A0F62">
              <w:rPr>
                <w:lang w:val="en-CA"/>
              </w:rPr>
              <w:t>Test material purity and specification</w:t>
            </w:r>
          </w:p>
        </w:tc>
        <w:tc>
          <w:tcPr>
            <w:tcW w:w="1436" w:type="pct"/>
            <w:vAlign w:val="bottom"/>
          </w:tcPr>
          <w:p w:rsidR="00981D2E" w:rsidRPr="000A0F62" w:rsidRDefault="00981D2E" w:rsidP="00981D2E">
            <w:pPr>
              <w:pStyle w:val="TableHeading"/>
              <w:keepNext w:val="0"/>
              <w:spacing w:before="60" w:after="20"/>
              <w:rPr>
                <w:lang w:val="en-CA"/>
              </w:rPr>
            </w:pPr>
            <w:r w:rsidRPr="000A0F62">
              <w:rPr>
                <w:lang w:val="en-CA"/>
              </w:rPr>
              <w:t>Study findings and applicant comments</w:t>
            </w:r>
          </w:p>
        </w:tc>
        <w:tc>
          <w:tcPr>
            <w:tcW w:w="594" w:type="pct"/>
            <w:vAlign w:val="bottom"/>
          </w:tcPr>
          <w:p w:rsidR="00981D2E" w:rsidRPr="000A0F62" w:rsidRDefault="00981D2E" w:rsidP="00981D2E">
            <w:pPr>
              <w:pStyle w:val="TableHeading"/>
              <w:keepNext w:val="0"/>
              <w:spacing w:before="60" w:after="20"/>
              <w:rPr>
                <w:lang w:val="en-CA"/>
              </w:rPr>
            </w:pPr>
            <w:r w:rsidRPr="000A0F62">
              <w:rPr>
                <w:lang w:val="en-CA"/>
              </w:rPr>
              <w:t>Reviewer conclusions</w:t>
            </w:r>
          </w:p>
        </w:tc>
        <w:tc>
          <w:tcPr>
            <w:tcW w:w="268" w:type="pct"/>
            <w:vAlign w:val="bottom"/>
          </w:tcPr>
          <w:p w:rsidR="00981D2E" w:rsidRPr="00C85822" w:rsidRDefault="00981D2E" w:rsidP="00981D2E">
            <w:pPr>
              <w:pStyle w:val="TableHeading"/>
              <w:keepNext w:val="0"/>
              <w:spacing w:before="60" w:after="20"/>
              <w:rPr>
                <w:lang w:val="en-CA"/>
              </w:rPr>
            </w:pPr>
            <w:r w:rsidRPr="00C85822">
              <w:rPr>
                <w:lang w:val="en-CA"/>
              </w:rPr>
              <w:t xml:space="preserve">Data accepted </w:t>
            </w:r>
            <w:r w:rsidRPr="00C85822">
              <w:rPr>
                <w:vertAlign w:val="superscript"/>
                <w:lang w:val="en-CA"/>
              </w:rPr>
              <w:t>1</w:t>
            </w:r>
          </w:p>
        </w:tc>
        <w:tc>
          <w:tcPr>
            <w:tcW w:w="307" w:type="pct"/>
            <w:vAlign w:val="bottom"/>
          </w:tcPr>
          <w:p w:rsidR="00981D2E" w:rsidRPr="00C85822" w:rsidRDefault="00981D2E" w:rsidP="00981D2E">
            <w:pPr>
              <w:pStyle w:val="TableHeading"/>
              <w:keepNext w:val="0"/>
              <w:spacing w:before="60" w:after="20"/>
              <w:rPr>
                <w:lang w:val="en-CA"/>
              </w:rPr>
            </w:pPr>
            <w:r w:rsidRPr="00C85822">
              <w:rPr>
                <w:lang w:val="en-CA"/>
              </w:rPr>
              <w:t>GLP Y/N</w:t>
            </w:r>
          </w:p>
        </w:tc>
        <w:tc>
          <w:tcPr>
            <w:tcW w:w="456" w:type="pct"/>
            <w:vAlign w:val="bottom"/>
          </w:tcPr>
          <w:p w:rsidR="00981D2E" w:rsidRPr="00C85822" w:rsidRDefault="00981D2E" w:rsidP="00981D2E">
            <w:pPr>
              <w:pStyle w:val="TableHeading"/>
              <w:keepNext w:val="0"/>
              <w:spacing w:before="60" w:after="20"/>
              <w:rPr>
                <w:lang w:val="en-CA"/>
              </w:rPr>
            </w:pPr>
            <w:r w:rsidRPr="00C85822">
              <w:rPr>
                <w:lang w:val="en-CA"/>
              </w:rPr>
              <w:t>Reference</w:t>
            </w:r>
          </w:p>
        </w:tc>
      </w:tr>
      <w:tr w:rsidR="00981D2E" w:rsidRPr="000A0F62" w:rsidTr="00981D2E">
        <w:trPr>
          <w:cantSplit/>
        </w:trPr>
        <w:tc>
          <w:tcPr>
            <w:tcW w:w="772" w:type="pct"/>
          </w:tcPr>
          <w:p w:rsidR="00981D2E" w:rsidRPr="000A0F62" w:rsidRDefault="00981D2E" w:rsidP="00B53AD1">
            <w:pPr>
              <w:ind w:left="142" w:hanging="142"/>
              <w:rPr>
                <w:b/>
                <w:lang w:val="en-CA"/>
              </w:rPr>
            </w:pPr>
            <w:bookmarkStart w:id="21" w:name="_Toc370803427"/>
            <w:r w:rsidRPr="000A0F62">
              <w:rPr>
                <w:b/>
                <w:lang w:val="en-CA"/>
              </w:rPr>
              <w:t>IIIA 2.1  Colour</w:t>
            </w:r>
            <w:bookmarkEnd w:id="21"/>
          </w:p>
        </w:tc>
        <w:tc>
          <w:tcPr>
            <w:tcW w:w="518" w:type="pct"/>
          </w:tcPr>
          <w:p w:rsidR="00981D2E" w:rsidRPr="000A0F62" w:rsidRDefault="00981D2E" w:rsidP="00981D2E">
            <w:pPr>
              <w:pStyle w:val="MajorPointText"/>
              <w:keepNext w:val="0"/>
              <w:spacing w:before="60" w:after="20"/>
              <w:rPr>
                <w:lang w:val="en-CA"/>
              </w:rPr>
            </w:pPr>
            <w:r w:rsidRPr="000A0F62">
              <w:rPr>
                <w:lang w:val="en-CA"/>
              </w:rPr>
              <w:t xml:space="preserve">Visual assessment, DACO 3.5.1, </w:t>
            </w:r>
            <w:r w:rsidRPr="000A0F62">
              <w:rPr>
                <w:b/>
                <w:lang w:val="en-CA"/>
              </w:rPr>
              <w:t xml:space="preserve"> </w:t>
            </w:r>
            <w:r w:rsidRPr="000A0F62">
              <w:rPr>
                <w:lang w:val="en-CA"/>
              </w:rPr>
              <w:t>OPPTS 830.6302</w:t>
            </w:r>
          </w:p>
        </w:tc>
        <w:tc>
          <w:tcPr>
            <w:tcW w:w="649" w:type="pct"/>
          </w:tcPr>
          <w:p w:rsidR="00981D2E" w:rsidRPr="00C85822" w:rsidRDefault="00981D2E" w:rsidP="00BA78E1">
            <w:pPr>
              <w:pStyle w:val="MajorPointText"/>
              <w:keepNext w:val="0"/>
              <w:spacing w:before="60" w:after="20"/>
              <w:rPr>
                <w:lang w:val="en-CA"/>
              </w:rPr>
            </w:pPr>
          </w:p>
        </w:tc>
        <w:tc>
          <w:tcPr>
            <w:tcW w:w="1436" w:type="pct"/>
          </w:tcPr>
          <w:p w:rsidR="00981D2E" w:rsidRPr="00961971" w:rsidRDefault="00981D2E" w:rsidP="003E6B4F">
            <w:pPr>
              <w:pStyle w:val="MajorPointText"/>
              <w:keepNext w:val="0"/>
              <w:spacing w:before="60" w:after="20"/>
              <w:rPr>
                <w:color w:val="FF0000"/>
                <w:lang w:val="en-CA"/>
              </w:rPr>
            </w:pPr>
            <w:r w:rsidRPr="00961971">
              <w:rPr>
                <w:color w:val="FF0000"/>
                <w:lang w:val="en-CA"/>
              </w:rPr>
              <w:t>The product is …</w:t>
            </w:r>
          </w:p>
        </w:tc>
        <w:tc>
          <w:tcPr>
            <w:tcW w:w="594" w:type="pct"/>
          </w:tcPr>
          <w:p w:rsidR="00981D2E" w:rsidRPr="000A0F62" w:rsidRDefault="00981D2E" w:rsidP="00BA78E1">
            <w:pPr>
              <w:pStyle w:val="MajorPointText"/>
              <w:keepNext w:val="0"/>
              <w:spacing w:before="60" w:after="20"/>
              <w:rPr>
                <w:lang w:val="en-CA"/>
              </w:rPr>
            </w:pPr>
          </w:p>
        </w:tc>
        <w:tc>
          <w:tcPr>
            <w:tcW w:w="268" w:type="pct"/>
          </w:tcPr>
          <w:p w:rsidR="00981D2E" w:rsidRPr="00C85822" w:rsidRDefault="00981D2E" w:rsidP="00BA78E1">
            <w:pPr>
              <w:pStyle w:val="MajorPointText"/>
              <w:keepNext w:val="0"/>
              <w:spacing w:before="60" w:after="20"/>
              <w:rPr>
                <w:lang w:val="en-CA"/>
              </w:rPr>
            </w:pPr>
          </w:p>
        </w:tc>
        <w:tc>
          <w:tcPr>
            <w:tcW w:w="307" w:type="pct"/>
          </w:tcPr>
          <w:p w:rsidR="00981D2E" w:rsidRPr="00C85822" w:rsidRDefault="00981D2E" w:rsidP="00BA78E1">
            <w:pPr>
              <w:pStyle w:val="MajorPointText"/>
              <w:keepNext w:val="0"/>
              <w:spacing w:before="60" w:after="20"/>
              <w:rPr>
                <w:lang w:val="en-CA"/>
              </w:rPr>
            </w:pPr>
          </w:p>
        </w:tc>
        <w:tc>
          <w:tcPr>
            <w:tcW w:w="456" w:type="pct"/>
          </w:tcPr>
          <w:p w:rsidR="00981D2E" w:rsidRPr="00961971" w:rsidRDefault="00981D2E" w:rsidP="00BA78E1">
            <w:pPr>
              <w:pStyle w:val="MinorPointText"/>
              <w:spacing w:before="60" w:after="20"/>
              <w:rPr>
                <w:color w:val="FF0000"/>
                <w:lang w:val="en-CA"/>
              </w:rPr>
            </w:pPr>
            <w:r w:rsidRPr="00961971">
              <w:rPr>
                <w:color w:val="FF0000"/>
                <w:lang w:val="en-CA"/>
              </w:rPr>
              <w:t>Applicant report #</w:t>
            </w:r>
          </w:p>
          <w:p w:rsidR="00981D2E" w:rsidRPr="00961971" w:rsidRDefault="00981D2E" w:rsidP="00BA78E1">
            <w:pPr>
              <w:pStyle w:val="MinorPointText"/>
              <w:spacing w:before="60" w:after="20"/>
              <w:rPr>
                <w:color w:val="FF0000"/>
                <w:lang w:val="en-CA"/>
              </w:rPr>
            </w:pPr>
            <w:r w:rsidRPr="00961971">
              <w:rPr>
                <w:color w:val="FF0000"/>
                <w:lang w:val="en-CA"/>
              </w:rPr>
              <w:t>PMRA #</w:t>
            </w:r>
          </w:p>
          <w:p w:rsidR="00981D2E" w:rsidRPr="00961971" w:rsidRDefault="00981D2E" w:rsidP="00BA78E1">
            <w:pPr>
              <w:pStyle w:val="MajorPointText"/>
              <w:keepNext w:val="0"/>
              <w:spacing w:before="60" w:after="20"/>
              <w:rPr>
                <w:color w:val="FF0000"/>
                <w:lang w:val="en-CA"/>
              </w:rPr>
            </w:pPr>
            <w:r w:rsidRPr="00961971">
              <w:rPr>
                <w:color w:val="FF0000"/>
                <w:lang w:val="en-CA"/>
              </w:rPr>
              <w:t>MRID #</w:t>
            </w:r>
          </w:p>
        </w:tc>
      </w:tr>
      <w:tr w:rsidR="00981D2E" w:rsidRPr="00C85822" w:rsidTr="00981D2E">
        <w:trPr>
          <w:cantSplit/>
        </w:trPr>
        <w:tc>
          <w:tcPr>
            <w:tcW w:w="772" w:type="pct"/>
          </w:tcPr>
          <w:p w:rsidR="00981D2E" w:rsidRPr="000A0F62" w:rsidRDefault="00981D2E" w:rsidP="00491175">
            <w:pPr>
              <w:ind w:left="142" w:hanging="142"/>
              <w:rPr>
                <w:b/>
                <w:lang w:val="en-CA"/>
              </w:rPr>
            </w:pPr>
            <w:r w:rsidRPr="000A0F62">
              <w:rPr>
                <w:b/>
                <w:lang w:val="en-CA"/>
              </w:rPr>
              <w:t>IIIA 2.1  Physical state</w:t>
            </w:r>
          </w:p>
        </w:tc>
        <w:tc>
          <w:tcPr>
            <w:tcW w:w="518" w:type="pct"/>
          </w:tcPr>
          <w:p w:rsidR="00981D2E" w:rsidRPr="000A0F62" w:rsidRDefault="00981D2E" w:rsidP="00981D2E">
            <w:pPr>
              <w:pStyle w:val="MajorPointText"/>
              <w:keepNext w:val="0"/>
              <w:spacing w:before="60" w:after="20"/>
              <w:rPr>
                <w:lang w:val="en-CA"/>
              </w:rPr>
            </w:pPr>
            <w:r w:rsidRPr="000A0F62">
              <w:rPr>
                <w:lang w:val="en-CA"/>
              </w:rPr>
              <w:t>Visual assessment, DACO 3.5.2, OPPTS 830.6303</w:t>
            </w:r>
          </w:p>
        </w:tc>
        <w:tc>
          <w:tcPr>
            <w:tcW w:w="649" w:type="pct"/>
          </w:tcPr>
          <w:p w:rsidR="00981D2E" w:rsidRPr="00C85822" w:rsidRDefault="00981D2E" w:rsidP="00491175">
            <w:pPr>
              <w:pStyle w:val="MajorPointText"/>
              <w:keepNext w:val="0"/>
              <w:spacing w:before="60" w:after="20"/>
              <w:rPr>
                <w:lang w:val="en-CA"/>
              </w:rPr>
            </w:pPr>
          </w:p>
        </w:tc>
        <w:tc>
          <w:tcPr>
            <w:tcW w:w="1436" w:type="pct"/>
          </w:tcPr>
          <w:p w:rsidR="00981D2E" w:rsidRPr="00961971" w:rsidRDefault="00981D2E" w:rsidP="00491175">
            <w:pPr>
              <w:pStyle w:val="MajorPointText"/>
              <w:keepNext w:val="0"/>
              <w:spacing w:before="60" w:after="20"/>
              <w:rPr>
                <w:color w:val="FF0000"/>
                <w:lang w:val="en-CA"/>
              </w:rPr>
            </w:pPr>
            <w:r w:rsidRPr="00961971">
              <w:rPr>
                <w:color w:val="FF0000"/>
                <w:lang w:val="en-CA"/>
              </w:rPr>
              <w:t>The product is a …</w:t>
            </w:r>
          </w:p>
        </w:tc>
        <w:tc>
          <w:tcPr>
            <w:tcW w:w="594" w:type="pct"/>
          </w:tcPr>
          <w:p w:rsidR="00981D2E" w:rsidRPr="00C85822" w:rsidRDefault="00981D2E" w:rsidP="00491175">
            <w:pPr>
              <w:pStyle w:val="MajorPointText"/>
              <w:keepNext w:val="0"/>
              <w:spacing w:before="60" w:after="20"/>
              <w:rPr>
                <w:lang w:val="en-CA"/>
              </w:rPr>
            </w:pPr>
          </w:p>
        </w:tc>
        <w:tc>
          <w:tcPr>
            <w:tcW w:w="268" w:type="pct"/>
          </w:tcPr>
          <w:p w:rsidR="00981D2E" w:rsidRPr="00C85822" w:rsidRDefault="00981D2E" w:rsidP="00491175">
            <w:pPr>
              <w:pStyle w:val="MajorPointText"/>
              <w:keepNext w:val="0"/>
              <w:spacing w:before="60" w:after="20"/>
              <w:rPr>
                <w:lang w:val="en-CA"/>
              </w:rPr>
            </w:pPr>
          </w:p>
        </w:tc>
        <w:tc>
          <w:tcPr>
            <w:tcW w:w="307" w:type="pct"/>
          </w:tcPr>
          <w:p w:rsidR="00981D2E" w:rsidRPr="00C85822" w:rsidRDefault="00981D2E" w:rsidP="00491175">
            <w:pPr>
              <w:pStyle w:val="MajorPointText"/>
              <w:keepNext w:val="0"/>
              <w:spacing w:before="60" w:after="20"/>
              <w:rPr>
                <w:lang w:val="en-CA"/>
              </w:rPr>
            </w:pPr>
          </w:p>
        </w:tc>
        <w:tc>
          <w:tcPr>
            <w:tcW w:w="456" w:type="pct"/>
          </w:tcPr>
          <w:p w:rsidR="00981D2E" w:rsidRPr="00C85822" w:rsidRDefault="00981D2E" w:rsidP="00491175">
            <w:pPr>
              <w:pStyle w:val="MinorPointText"/>
              <w:spacing w:before="60" w:after="20"/>
              <w:rPr>
                <w:lang w:val="en-CA"/>
              </w:rPr>
            </w:pPr>
          </w:p>
        </w:tc>
      </w:tr>
      <w:tr w:rsidR="00981D2E" w:rsidRPr="00C85822" w:rsidTr="00981D2E">
        <w:trPr>
          <w:cantSplit/>
        </w:trPr>
        <w:tc>
          <w:tcPr>
            <w:tcW w:w="772" w:type="pct"/>
          </w:tcPr>
          <w:p w:rsidR="00981D2E" w:rsidRPr="00C85822" w:rsidRDefault="00981D2E" w:rsidP="00B53AD1">
            <w:pPr>
              <w:ind w:left="142" w:hanging="142"/>
              <w:rPr>
                <w:b/>
                <w:lang w:val="en-CA"/>
              </w:rPr>
            </w:pPr>
            <w:r w:rsidRPr="00C85822">
              <w:rPr>
                <w:b/>
                <w:lang w:val="en-CA"/>
              </w:rPr>
              <w:t>IIIA 2.1  Odour</w:t>
            </w:r>
          </w:p>
        </w:tc>
        <w:tc>
          <w:tcPr>
            <w:tcW w:w="518" w:type="pct"/>
          </w:tcPr>
          <w:p w:rsidR="00981D2E" w:rsidRPr="00C85822" w:rsidRDefault="00981D2E" w:rsidP="00981D2E">
            <w:pPr>
              <w:pStyle w:val="MajorPointText"/>
              <w:keepNext w:val="0"/>
              <w:spacing w:before="60" w:after="20"/>
              <w:rPr>
                <w:lang w:val="en-CA"/>
              </w:rPr>
            </w:pPr>
            <w:r w:rsidRPr="00C85822">
              <w:rPr>
                <w:lang w:val="en-CA"/>
              </w:rPr>
              <w:t>Olfactory assessment, DACO 3.5.3, OPPTS 830.6304</w:t>
            </w:r>
          </w:p>
        </w:tc>
        <w:tc>
          <w:tcPr>
            <w:tcW w:w="649" w:type="pct"/>
          </w:tcPr>
          <w:p w:rsidR="00981D2E" w:rsidRPr="00C85822" w:rsidRDefault="00981D2E" w:rsidP="00BA78E1">
            <w:pPr>
              <w:pStyle w:val="MajorPointText"/>
              <w:keepNext w:val="0"/>
              <w:spacing w:before="60" w:after="20"/>
              <w:rPr>
                <w:lang w:val="en-CA"/>
              </w:rPr>
            </w:pPr>
          </w:p>
        </w:tc>
        <w:tc>
          <w:tcPr>
            <w:tcW w:w="1436" w:type="pct"/>
          </w:tcPr>
          <w:p w:rsidR="00981D2E" w:rsidRPr="00961971" w:rsidRDefault="00981D2E" w:rsidP="00BA78E1">
            <w:pPr>
              <w:pStyle w:val="MajorPointText"/>
              <w:keepNext w:val="0"/>
              <w:spacing w:before="60" w:after="20"/>
              <w:rPr>
                <w:color w:val="FF0000"/>
                <w:lang w:val="en-CA"/>
              </w:rPr>
            </w:pPr>
            <w:r w:rsidRPr="00961971">
              <w:rPr>
                <w:color w:val="FF0000"/>
                <w:lang w:val="en-CA"/>
              </w:rPr>
              <w:t>The odour of the product is …</w:t>
            </w:r>
          </w:p>
        </w:tc>
        <w:tc>
          <w:tcPr>
            <w:tcW w:w="594" w:type="pct"/>
          </w:tcPr>
          <w:p w:rsidR="00981D2E" w:rsidRPr="00C85822" w:rsidRDefault="00981D2E" w:rsidP="00BA78E1">
            <w:pPr>
              <w:pStyle w:val="MajorPointText"/>
              <w:keepNext w:val="0"/>
              <w:spacing w:before="60" w:after="20"/>
              <w:rPr>
                <w:lang w:val="en-CA"/>
              </w:rPr>
            </w:pPr>
          </w:p>
        </w:tc>
        <w:tc>
          <w:tcPr>
            <w:tcW w:w="268" w:type="pct"/>
          </w:tcPr>
          <w:p w:rsidR="00981D2E" w:rsidRPr="00C85822" w:rsidRDefault="00981D2E" w:rsidP="00BA78E1">
            <w:pPr>
              <w:pStyle w:val="MajorPointText"/>
              <w:keepNext w:val="0"/>
              <w:spacing w:before="60" w:after="20"/>
              <w:rPr>
                <w:lang w:val="en-CA"/>
              </w:rPr>
            </w:pPr>
          </w:p>
        </w:tc>
        <w:tc>
          <w:tcPr>
            <w:tcW w:w="307" w:type="pct"/>
          </w:tcPr>
          <w:p w:rsidR="00981D2E" w:rsidRPr="00C85822" w:rsidRDefault="00981D2E" w:rsidP="00BA78E1">
            <w:pPr>
              <w:pStyle w:val="MajorPointText"/>
              <w:keepNext w:val="0"/>
              <w:spacing w:before="60" w:after="20"/>
              <w:rPr>
                <w:lang w:val="en-CA"/>
              </w:rPr>
            </w:pPr>
          </w:p>
        </w:tc>
        <w:tc>
          <w:tcPr>
            <w:tcW w:w="456" w:type="pct"/>
          </w:tcPr>
          <w:p w:rsidR="00981D2E" w:rsidRPr="00C85822" w:rsidRDefault="00981D2E" w:rsidP="00BA78E1">
            <w:pPr>
              <w:pStyle w:val="MinorPointText"/>
              <w:spacing w:before="60" w:after="20"/>
              <w:rPr>
                <w:lang w:val="en-CA"/>
              </w:rPr>
            </w:pPr>
          </w:p>
        </w:tc>
      </w:tr>
      <w:tr w:rsidR="00981D2E" w:rsidRPr="00C85822" w:rsidTr="00981D2E">
        <w:trPr>
          <w:cantSplit/>
        </w:trPr>
        <w:tc>
          <w:tcPr>
            <w:tcW w:w="772" w:type="pct"/>
          </w:tcPr>
          <w:p w:rsidR="00981D2E" w:rsidRPr="00C85822" w:rsidRDefault="00981D2E" w:rsidP="00BF1402">
            <w:pPr>
              <w:pStyle w:val="Heading3Sec1"/>
              <w:keepNext w:val="0"/>
              <w:spacing w:before="60" w:after="20"/>
              <w:ind w:left="142" w:hanging="142"/>
              <w:rPr>
                <w:lang w:val="en-CA"/>
              </w:rPr>
            </w:pPr>
            <w:bookmarkStart w:id="22" w:name="_Toc370803429"/>
            <w:r w:rsidRPr="00C85822">
              <w:rPr>
                <w:lang w:val="en-CA"/>
              </w:rPr>
              <w:t xml:space="preserve">IIIA 2.2.1 </w:t>
            </w:r>
            <w:r w:rsidRPr="00C85822">
              <w:rPr>
                <w:lang w:val="en-CA"/>
              </w:rPr>
              <w:tab/>
              <w:t>Explosive properties</w:t>
            </w:r>
            <w:bookmarkEnd w:id="22"/>
          </w:p>
        </w:tc>
        <w:tc>
          <w:tcPr>
            <w:tcW w:w="518" w:type="pct"/>
          </w:tcPr>
          <w:p w:rsidR="00981D2E" w:rsidRPr="00C85822" w:rsidRDefault="00981D2E" w:rsidP="00BA78E1">
            <w:pPr>
              <w:pStyle w:val="MajorPointText"/>
              <w:keepNext w:val="0"/>
              <w:spacing w:before="60" w:after="20"/>
              <w:rPr>
                <w:lang w:val="en-CA"/>
              </w:rPr>
            </w:pPr>
            <w:r w:rsidRPr="00C85822">
              <w:rPr>
                <w:lang w:val="en-CA"/>
              </w:rPr>
              <w:t xml:space="preserve">EC A.14, </w:t>
            </w:r>
            <w:r w:rsidR="00C85822" w:rsidRPr="00C85822">
              <w:rPr>
                <w:lang w:val="en-CA"/>
              </w:rPr>
              <w:t xml:space="preserve">DACO 3.5.12, </w:t>
            </w:r>
            <w:r w:rsidRPr="00C85822">
              <w:rPr>
                <w:lang w:val="en-CA"/>
              </w:rPr>
              <w:t>OPPTS 830.6316</w:t>
            </w:r>
          </w:p>
        </w:tc>
        <w:tc>
          <w:tcPr>
            <w:tcW w:w="649" w:type="pct"/>
          </w:tcPr>
          <w:p w:rsidR="00981D2E" w:rsidRPr="00C85822" w:rsidRDefault="00981D2E" w:rsidP="00BA78E1">
            <w:pPr>
              <w:pStyle w:val="MajorPointText"/>
              <w:keepNext w:val="0"/>
              <w:spacing w:before="60" w:after="20"/>
              <w:rPr>
                <w:lang w:val="en-CA"/>
              </w:rPr>
            </w:pPr>
          </w:p>
        </w:tc>
        <w:tc>
          <w:tcPr>
            <w:tcW w:w="1436" w:type="pct"/>
          </w:tcPr>
          <w:p w:rsidR="00981D2E" w:rsidRPr="00961971" w:rsidRDefault="00981D2E" w:rsidP="00BA78E1">
            <w:pPr>
              <w:pStyle w:val="MajorPointText"/>
              <w:keepNext w:val="0"/>
              <w:spacing w:before="60" w:after="20"/>
              <w:rPr>
                <w:b/>
                <w:bCs/>
                <w:color w:val="FF0000"/>
                <w:lang w:val="en-CA"/>
              </w:rPr>
            </w:pPr>
            <w:r w:rsidRPr="00961971">
              <w:rPr>
                <w:color w:val="FF0000"/>
                <w:lang w:val="en-CA"/>
              </w:rPr>
              <w:t>The product did not react explosively to thermal stress, mechanical stress or to friction, using …</w:t>
            </w:r>
          </w:p>
        </w:tc>
        <w:tc>
          <w:tcPr>
            <w:tcW w:w="594" w:type="pct"/>
          </w:tcPr>
          <w:p w:rsidR="00981D2E" w:rsidRPr="00C85822" w:rsidRDefault="00981D2E" w:rsidP="00BA78E1">
            <w:pPr>
              <w:pStyle w:val="MajorPointText"/>
              <w:keepNext w:val="0"/>
              <w:spacing w:before="60" w:after="20"/>
              <w:rPr>
                <w:lang w:val="en-CA"/>
              </w:rPr>
            </w:pPr>
          </w:p>
        </w:tc>
        <w:tc>
          <w:tcPr>
            <w:tcW w:w="268" w:type="pct"/>
          </w:tcPr>
          <w:p w:rsidR="00981D2E" w:rsidRPr="00C85822" w:rsidRDefault="00981D2E" w:rsidP="00BA78E1">
            <w:pPr>
              <w:pStyle w:val="MajorPointText"/>
              <w:spacing w:before="60" w:after="20"/>
              <w:rPr>
                <w:lang w:val="en-CA"/>
              </w:rPr>
            </w:pPr>
          </w:p>
        </w:tc>
        <w:tc>
          <w:tcPr>
            <w:tcW w:w="307" w:type="pct"/>
          </w:tcPr>
          <w:p w:rsidR="00981D2E" w:rsidRPr="00C85822" w:rsidRDefault="00981D2E" w:rsidP="00BA78E1">
            <w:pPr>
              <w:pStyle w:val="MajorPointText"/>
              <w:spacing w:before="60" w:after="20"/>
              <w:rPr>
                <w:lang w:val="en-CA"/>
              </w:rPr>
            </w:pPr>
          </w:p>
        </w:tc>
        <w:tc>
          <w:tcPr>
            <w:tcW w:w="456" w:type="pct"/>
          </w:tcPr>
          <w:p w:rsidR="00981D2E" w:rsidRPr="00C85822" w:rsidRDefault="00981D2E" w:rsidP="00BA78E1">
            <w:pPr>
              <w:pStyle w:val="MajorPointText"/>
              <w:spacing w:before="60" w:after="20"/>
              <w:rPr>
                <w:lang w:val="en-CA"/>
              </w:rPr>
            </w:pPr>
          </w:p>
        </w:tc>
      </w:tr>
      <w:tr w:rsidR="00981D2E" w:rsidRPr="000A0F62" w:rsidTr="00981D2E">
        <w:trPr>
          <w:cantSplit/>
        </w:trPr>
        <w:tc>
          <w:tcPr>
            <w:tcW w:w="772" w:type="pct"/>
          </w:tcPr>
          <w:p w:rsidR="00981D2E" w:rsidRPr="00C85822" w:rsidRDefault="00981D2E" w:rsidP="00BF1402">
            <w:pPr>
              <w:pStyle w:val="Heading3Sec1"/>
              <w:keepNext w:val="0"/>
              <w:spacing w:before="60" w:after="20"/>
              <w:ind w:left="142" w:hanging="142"/>
              <w:rPr>
                <w:lang w:val="en-CA"/>
              </w:rPr>
            </w:pPr>
            <w:bookmarkStart w:id="23" w:name="_Toc374421178"/>
            <w:bookmarkStart w:id="24" w:name="_Toc377870429"/>
            <w:bookmarkStart w:id="25" w:name="_Toc478886024"/>
            <w:bookmarkStart w:id="26" w:name="_Toc536613620"/>
            <w:bookmarkStart w:id="27" w:name="_Toc370803430"/>
            <w:r w:rsidRPr="00C85822">
              <w:rPr>
                <w:lang w:val="en-CA"/>
              </w:rPr>
              <w:t xml:space="preserve">IIIA 2.2.2 </w:t>
            </w:r>
            <w:r w:rsidRPr="00C85822">
              <w:rPr>
                <w:lang w:val="en-CA"/>
              </w:rPr>
              <w:tab/>
              <w:t xml:space="preserve">Oxidising </w:t>
            </w:r>
            <w:bookmarkEnd w:id="23"/>
            <w:bookmarkEnd w:id="24"/>
            <w:bookmarkEnd w:id="25"/>
            <w:bookmarkEnd w:id="26"/>
            <w:bookmarkEnd w:id="27"/>
            <w:r w:rsidRPr="00C85822">
              <w:rPr>
                <w:lang w:val="en-CA"/>
              </w:rPr>
              <w:t xml:space="preserve">and reducing properties / chemical incompatibility </w:t>
            </w:r>
          </w:p>
        </w:tc>
        <w:tc>
          <w:tcPr>
            <w:tcW w:w="518" w:type="pct"/>
          </w:tcPr>
          <w:p w:rsidR="00981D2E" w:rsidRPr="00C85822" w:rsidRDefault="00981D2E" w:rsidP="00BA78E1">
            <w:pPr>
              <w:pStyle w:val="MajorPointText"/>
              <w:keepNext w:val="0"/>
              <w:spacing w:before="60" w:after="20"/>
              <w:rPr>
                <w:lang w:val="en-CA"/>
              </w:rPr>
            </w:pPr>
            <w:r w:rsidRPr="00C85822">
              <w:rPr>
                <w:lang w:val="en-CA"/>
              </w:rPr>
              <w:t xml:space="preserve">EC A.21, </w:t>
            </w:r>
            <w:r w:rsidR="00C85822" w:rsidRPr="00C85822">
              <w:rPr>
                <w:lang w:val="en-CA"/>
              </w:rPr>
              <w:t xml:space="preserve">DACO 3.5.8, </w:t>
            </w:r>
            <w:r w:rsidRPr="00C85822">
              <w:rPr>
                <w:lang w:val="en-CA"/>
              </w:rPr>
              <w:t>OPPTS 830.6314</w:t>
            </w:r>
          </w:p>
        </w:tc>
        <w:tc>
          <w:tcPr>
            <w:tcW w:w="649" w:type="pct"/>
          </w:tcPr>
          <w:p w:rsidR="00981D2E" w:rsidRPr="00C85822" w:rsidRDefault="00981D2E" w:rsidP="00BA78E1">
            <w:pPr>
              <w:pStyle w:val="MajorPointText"/>
              <w:keepNext w:val="0"/>
              <w:spacing w:before="60" w:after="20"/>
              <w:rPr>
                <w:lang w:val="en-CA"/>
              </w:rPr>
            </w:pPr>
          </w:p>
        </w:tc>
        <w:tc>
          <w:tcPr>
            <w:tcW w:w="1436" w:type="pct"/>
          </w:tcPr>
          <w:p w:rsidR="00981D2E" w:rsidRPr="00961971" w:rsidRDefault="00981D2E" w:rsidP="00943B49">
            <w:pPr>
              <w:pStyle w:val="MinorPointText"/>
              <w:keepLines w:val="0"/>
              <w:widowControl/>
              <w:spacing w:before="60" w:after="20"/>
              <w:rPr>
                <w:color w:val="FF0000"/>
                <w:lang w:val="en-CA"/>
              </w:rPr>
            </w:pPr>
            <w:r w:rsidRPr="00961971">
              <w:rPr>
                <w:color w:val="FF0000"/>
                <w:lang w:val="en-CA"/>
              </w:rPr>
              <w:t>The product was determined (not) to be compatible with oxidizing agents, reducing agents, fire extinguishing agents and water, using the following tests:</w:t>
            </w:r>
          </w:p>
        </w:tc>
        <w:tc>
          <w:tcPr>
            <w:tcW w:w="594" w:type="pct"/>
          </w:tcPr>
          <w:p w:rsidR="00981D2E" w:rsidRPr="00194BB8" w:rsidRDefault="00981D2E" w:rsidP="00BA78E1">
            <w:pPr>
              <w:pStyle w:val="MajorPointText"/>
              <w:keepNext w:val="0"/>
              <w:spacing w:before="60" w:after="20"/>
              <w:rPr>
                <w:lang w:val="en-CA"/>
              </w:rPr>
            </w:pPr>
          </w:p>
        </w:tc>
        <w:tc>
          <w:tcPr>
            <w:tcW w:w="268" w:type="pct"/>
          </w:tcPr>
          <w:p w:rsidR="00981D2E" w:rsidRPr="00194BB8" w:rsidRDefault="00981D2E" w:rsidP="00BA78E1">
            <w:pPr>
              <w:pStyle w:val="MajorPointText"/>
              <w:keepNext w:val="0"/>
              <w:spacing w:before="60" w:after="20"/>
              <w:rPr>
                <w:lang w:val="en-CA"/>
              </w:rPr>
            </w:pPr>
          </w:p>
        </w:tc>
        <w:tc>
          <w:tcPr>
            <w:tcW w:w="307" w:type="pct"/>
          </w:tcPr>
          <w:p w:rsidR="00981D2E" w:rsidRPr="00194BB8" w:rsidRDefault="00981D2E" w:rsidP="00BA78E1">
            <w:pPr>
              <w:pStyle w:val="MajorPointText"/>
              <w:keepNext w:val="0"/>
              <w:spacing w:before="60" w:after="20"/>
              <w:rPr>
                <w:lang w:val="en-CA"/>
              </w:rPr>
            </w:pPr>
          </w:p>
        </w:tc>
        <w:tc>
          <w:tcPr>
            <w:tcW w:w="456" w:type="pct"/>
          </w:tcPr>
          <w:p w:rsidR="00981D2E" w:rsidRPr="00194BB8" w:rsidRDefault="00981D2E" w:rsidP="00BA78E1">
            <w:pPr>
              <w:pStyle w:val="MajorPointText"/>
              <w:keepNext w:val="0"/>
              <w:spacing w:before="60" w:after="20"/>
              <w:rPr>
                <w:lang w:val="en-CA"/>
              </w:rPr>
            </w:pPr>
          </w:p>
        </w:tc>
      </w:tr>
      <w:tr w:rsidR="00981D2E" w:rsidRPr="00E3380B" w:rsidTr="00981D2E">
        <w:trPr>
          <w:cantSplit/>
        </w:trPr>
        <w:tc>
          <w:tcPr>
            <w:tcW w:w="772" w:type="pct"/>
          </w:tcPr>
          <w:p w:rsidR="00981D2E" w:rsidRPr="00E3380B" w:rsidRDefault="00981D2E" w:rsidP="00E3380B">
            <w:pPr>
              <w:pStyle w:val="Heading3Sec1"/>
              <w:keepNext w:val="0"/>
              <w:spacing w:before="60" w:after="20"/>
              <w:ind w:left="142" w:hanging="142"/>
              <w:rPr>
                <w:lang w:val="en-CA"/>
              </w:rPr>
            </w:pPr>
            <w:bookmarkStart w:id="28" w:name="_Toc370803432"/>
            <w:bookmarkStart w:id="29" w:name="_Toc374421179"/>
            <w:bookmarkStart w:id="30" w:name="_Toc377870430"/>
            <w:bookmarkStart w:id="31" w:name="_Toc478886025"/>
            <w:bookmarkStart w:id="32" w:name="_Toc536613621"/>
            <w:r w:rsidRPr="00E3380B">
              <w:rPr>
                <w:lang w:val="en-CA"/>
              </w:rPr>
              <w:t xml:space="preserve">IIIA 2.3.1 </w:t>
            </w:r>
            <w:r w:rsidRPr="00E3380B">
              <w:rPr>
                <w:lang w:val="en-CA"/>
              </w:rPr>
              <w:tab/>
              <w:t>Flash point</w:t>
            </w:r>
            <w:bookmarkEnd w:id="28"/>
            <w:r w:rsidRPr="00E3380B">
              <w:rPr>
                <w:lang w:val="en-CA"/>
              </w:rPr>
              <w:t xml:space="preserve"> </w:t>
            </w:r>
            <w:bookmarkEnd w:id="29"/>
            <w:bookmarkEnd w:id="30"/>
            <w:bookmarkEnd w:id="31"/>
            <w:bookmarkEnd w:id="32"/>
            <w:r w:rsidR="00E3380B">
              <w:rPr>
                <w:lang w:val="en-CA"/>
              </w:rPr>
              <w:t xml:space="preserve">(liquids) </w:t>
            </w:r>
            <w:r w:rsidRPr="00E3380B">
              <w:rPr>
                <w:lang w:val="en-CA"/>
              </w:rPr>
              <w:t xml:space="preserve">/ flame extension </w:t>
            </w:r>
            <w:r w:rsidR="00E3380B">
              <w:rPr>
                <w:lang w:val="en-CA"/>
              </w:rPr>
              <w:t>(pressurized products)</w:t>
            </w:r>
          </w:p>
        </w:tc>
        <w:tc>
          <w:tcPr>
            <w:tcW w:w="518" w:type="pct"/>
          </w:tcPr>
          <w:p w:rsidR="00981D2E" w:rsidRPr="00E3380B" w:rsidRDefault="00981D2E" w:rsidP="00BA78E1">
            <w:pPr>
              <w:pStyle w:val="MajorPointText"/>
              <w:keepNext w:val="0"/>
              <w:spacing w:before="60" w:after="20"/>
              <w:rPr>
                <w:lang w:val="en-CA"/>
              </w:rPr>
            </w:pPr>
            <w:r w:rsidRPr="00E3380B">
              <w:rPr>
                <w:lang w:val="en-CA"/>
              </w:rPr>
              <w:t>EC A.9,</w:t>
            </w:r>
            <w:r w:rsidR="00C85822" w:rsidRPr="00E3380B">
              <w:rPr>
                <w:lang w:val="en-CA"/>
              </w:rPr>
              <w:t xml:space="preserve"> DACO 3.5.11,</w:t>
            </w:r>
          </w:p>
          <w:p w:rsidR="00981D2E" w:rsidRPr="00E3380B" w:rsidRDefault="00981D2E" w:rsidP="00BA78E1">
            <w:pPr>
              <w:pStyle w:val="MajorPointText"/>
              <w:keepNext w:val="0"/>
              <w:spacing w:before="60" w:after="20"/>
              <w:rPr>
                <w:lang w:val="en-CA"/>
              </w:rPr>
            </w:pPr>
            <w:r w:rsidRPr="00E3380B">
              <w:rPr>
                <w:lang w:val="en-CA"/>
              </w:rPr>
              <w:t>OPPTS 830.6315</w:t>
            </w:r>
          </w:p>
        </w:tc>
        <w:tc>
          <w:tcPr>
            <w:tcW w:w="649" w:type="pct"/>
          </w:tcPr>
          <w:p w:rsidR="00981D2E" w:rsidRPr="00E3380B" w:rsidRDefault="00981D2E" w:rsidP="00BA78E1">
            <w:pPr>
              <w:pStyle w:val="MajorPointText"/>
              <w:keepNext w:val="0"/>
              <w:spacing w:before="60" w:after="20"/>
              <w:rPr>
                <w:lang w:val="en-CA"/>
              </w:rPr>
            </w:pPr>
          </w:p>
        </w:tc>
        <w:tc>
          <w:tcPr>
            <w:tcW w:w="1436" w:type="pct"/>
          </w:tcPr>
          <w:p w:rsidR="00981D2E" w:rsidRPr="00961971" w:rsidRDefault="00981D2E" w:rsidP="004F2150">
            <w:pPr>
              <w:pStyle w:val="MajorPointText"/>
              <w:keepNext w:val="0"/>
              <w:spacing w:before="60" w:after="20"/>
              <w:rPr>
                <w:color w:val="FF0000"/>
                <w:lang w:val="en-CA"/>
              </w:rPr>
            </w:pPr>
            <w:r w:rsidRPr="00961971">
              <w:rPr>
                <w:color w:val="FF0000"/>
                <w:lang w:val="en-CA"/>
              </w:rPr>
              <w:t>The flash point of the product was determined to be …</w:t>
            </w:r>
            <w:r w:rsidRPr="00961971">
              <w:rPr>
                <w:color w:val="FF0000"/>
                <w:lang w:val="en-CA"/>
              </w:rPr>
              <w:sym w:font="Symbol" w:char="F0B0"/>
            </w:r>
            <w:r w:rsidRPr="00961971">
              <w:rPr>
                <w:color w:val="FF0000"/>
                <w:lang w:val="en-CA"/>
              </w:rPr>
              <w:t>C, using …</w:t>
            </w:r>
          </w:p>
          <w:p w:rsidR="00981D2E" w:rsidRPr="00961971" w:rsidRDefault="00981D2E" w:rsidP="004F2150">
            <w:pPr>
              <w:pStyle w:val="MajorPointText"/>
              <w:keepNext w:val="0"/>
              <w:spacing w:before="60" w:after="20"/>
              <w:rPr>
                <w:color w:val="FF0000"/>
                <w:lang w:val="en-CA"/>
              </w:rPr>
            </w:pPr>
            <w:r w:rsidRPr="00961971">
              <w:rPr>
                <w:color w:val="FF0000"/>
                <w:lang w:val="en-CA"/>
              </w:rPr>
              <w:t>OR</w:t>
            </w:r>
          </w:p>
          <w:p w:rsidR="00981D2E" w:rsidRPr="00961971" w:rsidRDefault="00981D2E" w:rsidP="004F2150">
            <w:pPr>
              <w:pStyle w:val="MajorPointText"/>
              <w:keepNext w:val="0"/>
              <w:spacing w:before="60" w:after="20"/>
              <w:rPr>
                <w:color w:val="FF0000"/>
                <w:lang w:val="en-CA"/>
              </w:rPr>
            </w:pPr>
            <w:r w:rsidRPr="00961971">
              <w:rPr>
                <w:color w:val="FF0000"/>
                <w:lang w:val="en-CA"/>
              </w:rPr>
              <w:t>The flame extension of the product was determined to be … cm, using …</w:t>
            </w:r>
          </w:p>
        </w:tc>
        <w:tc>
          <w:tcPr>
            <w:tcW w:w="594" w:type="pct"/>
          </w:tcPr>
          <w:p w:rsidR="00981D2E" w:rsidRPr="00E3380B" w:rsidRDefault="00981D2E" w:rsidP="00BA78E1">
            <w:pPr>
              <w:pStyle w:val="MajorPointText"/>
              <w:keepNext w:val="0"/>
              <w:spacing w:before="60" w:after="20"/>
              <w:rPr>
                <w:lang w:val="en-CA"/>
              </w:rPr>
            </w:pPr>
          </w:p>
        </w:tc>
        <w:tc>
          <w:tcPr>
            <w:tcW w:w="268" w:type="pct"/>
          </w:tcPr>
          <w:p w:rsidR="00981D2E" w:rsidRPr="00E3380B" w:rsidRDefault="00981D2E" w:rsidP="00BA78E1">
            <w:pPr>
              <w:pStyle w:val="MajorPointText"/>
              <w:spacing w:before="60" w:after="20"/>
              <w:rPr>
                <w:lang w:val="en-CA"/>
              </w:rPr>
            </w:pPr>
          </w:p>
        </w:tc>
        <w:tc>
          <w:tcPr>
            <w:tcW w:w="307" w:type="pct"/>
          </w:tcPr>
          <w:p w:rsidR="00981D2E" w:rsidRPr="00E3380B" w:rsidRDefault="00981D2E" w:rsidP="00BA78E1">
            <w:pPr>
              <w:pStyle w:val="MajorPointText"/>
              <w:spacing w:before="60" w:after="20"/>
              <w:rPr>
                <w:lang w:val="en-CA"/>
              </w:rPr>
            </w:pPr>
          </w:p>
        </w:tc>
        <w:tc>
          <w:tcPr>
            <w:tcW w:w="456" w:type="pct"/>
          </w:tcPr>
          <w:p w:rsidR="00981D2E" w:rsidRPr="00E3380B" w:rsidRDefault="00981D2E" w:rsidP="00BA78E1">
            <w:pPr>
              <w:pStyle w:val="MajorPointText"/>
              <w:spacing w:before="60" w:after="20"/>
              <w:rPr>
                <w:lang w:val="en-CA"/>
              </w:rPr>
            </w:pPr>
          </w:p>
        </w:tc>
      </w:tr>
      <w:tr w:rsidR="00981D2E" w:rsidRPr="000A0F62" w:rsidTr="00981D2E">
        <w:trPr>
          <w:cantSplit/>
        </w:trPr>
        <w:tc>
          <w:tcPr>
            <w:tcW w:w="772" w:type="pct"/>
          </w:tcPr>
          <w:p w:rsidR="00981D2E" w:rsidRPr="00C85822" w:rsidRDefault="00981D2E" w:rsidP="00C85822">
            <w:pPr>
              <w:pStyle w:val="Heading3Sec1"/>
              <w:keepNext w:val="0"/>
              <w:spacing w:before="60" w:after="20"/>
              <w:ind w:left="142" w:hanging="142"/>
              <w:rPr>
                <w:lang w:val="en-CA"/>
              </w:rPr>
            </w:pPr>
            <w:bookmarkStart w:id="33" w:name="_Toc370803433"/>
            <w:r w:rsidRPr="00C85822">
              <w:rPr>
                <w:lang w:val="en-CA"/>
              </w:rPr>
              <w:lastRenderedPageBreak/>
              <w:t xml:space="preserve">IIIA 2.3.2 </w:t>
            </w:r>
            <w:r w:rsidRPr="00C85822">
              <w:rPr>
                <w:lang w:val="en-CA"/>
              </w:rPr>
              <w:tab/>
              <w:t>Flammability</w:t>
            </w:r>
            <w:bookmarkEnd w:id="33"/>
            <w:r w:rsidRPr="00C85822">
              <w:rPr>
                <w:lang w:val="en-CA"/>
              </w:rPr>
              <w:t xml:space="preserve"> (solids)</w:t>
            </w:r>
          </w:p>
        </w:tc>
        <w:tc>
          <w:tcPr>
            <w:tcW w:w="518" w:type="pct"/>
          </w:tcPr>
          <w:p w:rsidR="00981D2E" w:rsidRPr="00C85822" w:rsidRDefault="00981D2E" w:rsidP="00F771AB">
            <w:pPr>
              <w:pStyle w:val="MajorPointText"/>
              <w:keepNext w:val="0"/>
              <w:spacing w:before="60" w:after="20"/>
              <w:rPr>
                <w:lang w:val="en-CA"/>
              </w:rPr>
            </w:pPr>
            <w:r w:rsidRPr="00C85822">
              <w:rPr>
                <w:lang w:val="en-CA"/>
              </w:rPr>
              <w:t>EC A.10</w:t>
            </w:r>
          </w:p>
        </w:tc>
        <w:tc>
          <w:tcPr>
            <w:tcW w:w="649" w:type="pct"/>
          </w:tcPr>
          <w:p w:rsidR="00981D2E" w:rsidRPr="00C85822" w:rsidRDefault="00981D2E" w:rsidP="00BA78E1">
            <w:pPr>
              <w:pStyle w:val="MajorPointText"/>
              <w:keepNext w:val="0"/>
              <w:spacing w:before="60" w:after="20"/>
              <w:rPr>
                <w:lang w:val="en-CA"/>
              </w:rPr>
            </w:pPr>
          </w:p>
        </w:tc>
        <w:tc>
          <w:tcPr>
            <w:tcW w:w="1436" w:type="pct"/>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Pr>
          <w:p w:rsidR="00981D2E" w:rsidRPr="00C85822" w:rsidRDefault="00981D2E" w:rsidP="00BA78E1">
            <w:pPr>
              <w:pStyle w:val="MajorPointText"/>
              <w:keepNext w:val="0"/>
              <w:spacing w:before="60" w:after="20"/>
              <w:rPr>
                <w:lang w:val="en-CA"/>
              </w:rPr>
            </w:pPr>
          </w:p>
        </w:tc>
        <w:tc>
          <w:tcPr>
            <w:tcW w:w="268" w:type="pct"/>
          </w:tcPr>
          <w:p w:rsidR="00981D2E" w:rsidRPr="00C85822" w:rsidRDefault="00981D2E" w:rsidP="00BA78E1">
            <w:pPr>
              <w:pStyle w:val="MajorPointText"/>
              <w:keepNext w:val="0"/>
              <w:spacing w:before="60" w:after="20"/>
              <w:rPr>
                <w:lang w:val="en-CA"/>
              </w:rPr>
            </w:pPr>
          </w:p>
        </w:tc>
        <w:tc>
          <w:tcPr>
            <w:tcW w:w="307" w:type="pct"/>
          </w:tcPr>
          <w:p w:rsidR="00981D2E" w:rsidRPr="00C85822" w:rsidRDefault="00981D2E" w:rsidP="00BA78E1">
            <w:pPr>
              <w:pStyle w:val="MajorPointText"/>
              <w:keepNext w:val="0"/>
              <w:spacing w:before="60" w:after="20"/>
              <w:rPr>
                <w:lang w:val="en-CA"/>
              </w:rPr>
            </w:pPr>
          </w:p>
        </w:tc>
        <w:tc>
          <w:tcPr>
            <w:tcW w:w="456" w:type="pct"/>
          </w:tcPr>
          <w:p w:rsidR="00981D2E" w:rsidRPr="00C85822" w:rsidRDefault="00981D2E" w:rsidP="00BA78E1">
            <w:pPr>
              <w:pStyle w:val="MajorPointText"/>
              <w:keepNext w:val="0"/>
              <w:spacing w:before="60" w:after="20"/>
              <w:rPr>
                <w:lang w:val="en-CA"/>
              </w:rPr>
            </w:pPr>
          </w:p>
        </w:tc>
      </w:tr>
      <w:tr w:rsidR="00981D2E" w:rsidRPr="000A0F62" w:rsidTr="00981D2E">
        <w:trPr>
          <w:cantSplit/>
        </w:trPr>
        <w:tc>
          <w:tcPr>
            <w:tcW w:w="772" w:type="pct"/>
          </w:tcPr>
          <w:p w:rsidR="00981D2E" w:rsidRPr="000A0F62" w:rsidRDefault="00981D2E" w:rsidP="00BF1402">
            <w:pPr>
              <w:pStyle w:val="Heading3Sec1"/>
              <w:keepNext w:val="0"/>
              <w:spacing w:before="60" w:after="20"/>
              <w:ind w:left="142" w:hanging="142"/>
              <w:rPr>
                <w:lang w:val="en-CA"/>
              </w:rPr>
            </w:pPr>
            <w:bookmarkStart w:id="34" w:name="_Toc370803434"/>
            <w:r w:rsidRPr="000A0F62">
              <w:rPr>
                <w:lang w:val="en-CA"/>
              </w:rPr>
              <w:t>IIIA 2.3</w:t>
            </w:r>
            <w:r w:rsidRPr="000A0F62">
              <w:rPr>
                <w:sz w:val="22"/>
                <w:lang w:val="en-CA"/>
              </w:rPr>
              <w:t>.</w:t>
            </w:r>
            <w:r w:rsidRPr="000A0F62">
              <w:rPr>
                <w:lang w:val="en-CA"/>
              </w:rPr>
              <w:t>3 Auto flammability</w:t>
            </w:r>
            <w:bookmarkEnd w:id="34"/>
          </w:p>
        </w:tc>
        <w:tc>
          <w:tcPr>
            <w:tcW w:w="518" w:type="pct"/>
          </w:tcPr>
          <w:p w:rsidR="00981D2E" w:rsidRPr="000A0F62" w:rsidRDefault="00981D2E" w:rsidP="00BA78E1">
            <w:pPr>
              <w:pStyle w:val="MajorPointText"/>
              <w:keepNext w:val="0"/>
              <w:spacing w:before="60" w:after="20"/>
              <w:rPr>
                <w:lang w:val="en-CA"/>
              </w:rPr>
            </w:pPr>
            <w:r w:rsidRPr="000A0F62">
              <w:rPr>
                <w:lang w:val="en-CA"/>
              </w:rPr>
              <w:t>EC A.15</w:t>
            </w:r>
          </w:p>
        </w:tc>
        <w:tc>
          <w:tcPr>
            <w:tcW w:w="649" w:type="pct"/>
          </w:tcPr>
          <w:p w:rsidR="00981D2E" w:rsidRPr="000A0F62" w:rsidRDefault="00981D2E" w:rsidP="00BA78E1">
            <w:pPr>
              <w:pStyle w:val="MajorPointText"/>
              <w:keepNext w:val="0"/>
              <w:spacing w:before="60" w:after="20"/>
              <w:rPr>
                <w:lang w:val="en-CA"/>
              </w:rPr>
            </w:pPr>
          </w:p>
        </w:tc>
        <w:tc>
          <w:tcPr>
            <w:tcW w:w="1436" w:type="pct"/>
          </w:tcPr>
          <w:p w:rsidR="00981D2E" w:rsidRPr="00961971" w:rsidRDefault="00981D2E" w:rsidP="00BA78E1">
            <w:pPr>
              <w:pStyle w:val="MajorPointText"/>
              <w:keepNext w:val="0"/>
              <w:spacing w:before="60" w:after="20"/>
              <w:rPr>
                <w:color w:val="FF0000"/>
                <w:lang w:val="en-CA"/>
              </w:rPr>
            </w:pPr>
            <w:r w:rsidRPr="00961971">
              <w:rPr>
                <w:color w:val="FF0000"/>
                <w:lang w:val="en-CA"/>
              </w:rPr>
              <w:t xml:space="preserve">Not required by PMRA or EPA </w:t>
            </w:r>
          </w:p>
        </w:tc>
        <w:tc>
          <w:tcPr>
            <w:tcW w:w="594" w:type="pct"/>
          </w:tcPr>
          <w:p w:rsidR="00981D2E" w:rsidRPr="000A0F62" w:rsidRDefault="00981D2E" w:rsidP="00BA78E1">
            <w:pPr>
              <w:pStyle w:val="MajorPointText"/>
              <w:keepNext w:val="0"/>
              <w:spacing w:before="60" w:after="20"/>
              <w:rPr>
                <w:lang w:val="en-CA"/>
              </w:rPr>
            </w:pPr>
          </w:p>
        </w:tc>
        <w:tc>
          <w:tcPr>
            <w:tcW w:w="268" w:type="pct"/>
          </w:tcPr>
          <w:p w:rsidR="00981D2E" w:rsidRPr="000A0F62" w:rsidRDefault="00981D2E" w:rsidP="00BA78E1">
            <w:pPr>
              <w:pStyle w:val="MajorPointText"/>
              <w:keepNext w:val="0"/>
              <w:spacing w:before="60" w:after="20"/>
              <w:rPr>
                <w:lang w:val="en-CA"/>
              </w:rPr>
            </w:pPr>
          </w:p>
        </w:tc>
        <w:tc>
          <w:tcPr>
            <w:tcW w:w="307" w:type="pct"/>
          </w:tcPr>
          <w:p w:rsidR="00981D2E" w:rsidRPr="000A0F62" w:rsidRDefault="00981D2E" w:rsidP="00BA78E1">
            <w:pPr>
              <w:pStyle w:val="MajorPointText"/>
              <w:keepNext w:val="0"/>
              <w:spacing w:before="60" w:after="20"/>
              <w:rPr>
                <w:lang w:val="en-CA"/>
              </w:rPr>
            </w:pPr>
          </w:p>
        </w:tc>
        <w:tc>
          <w:tcPr>
            <w:tcW w:w="456" w:type="pct"/>
          </w:tcPr>
          <w:p w:rsidR="00981D2E" w:rsidRPr="000A0F62" w:rsidRDefault="00981D2E" w:rsidP="00BA78E1">
            <w:pPr>
              <w:pStyle w:val="MajorPointText"/>
              <w:keepNext w:val="0"/>
              <w:spacing w:before="60" w:after="20"/>
              <w:rPr>
                <w:lang w:val="en-CA"/>
              </w:rPr>
            </w:pPr>
          </w:p>
        </w:tc>
      </w:tr>
      <w:tr w:rsidR="00981D2E" w:rsidRPr="000A0F62" w:rsidTr="00981D2E">
        <w:trPr>
          <w:cantSplit/>
        </w:trPr>
        <w:tc>
          <w:tcPr>
            <w:tcW w:w="772" w:type="pct"/>
          </w:tcPr>
          <w:p w:rsidR="00981D2E" w:rsidRPr="000A0F62" w:rsidRDefault="00981D2E" w:rsidP="00BF1402">
            <w:pPr>
              <w:pStyle w:val="Heading3Sec1"/>
              <w:keepNext w:val="0"/>
              <w:spacing w:before="60" w:after="20"/>
              <w:ind w:left="142" w:hanging="142"/>
              <w:rPr>
                <w:lang w:val="en-CA"/>
              </w:rPr>
            </w:pPr>
            <w:bookmarkStart w:id="35" w:name="_Toc370803436"/>
            <w:r w:rsidRPr="000A0F62">
              <w:rPr>
                <w:lang w:val="en-CA"/>
              </w:rPr>
              <w:t xml:space="preserve">IIIA 2.4.1 </w:t>
            </w:r>
            <w:r w:rsidRPr="000A0F62">
              <w:rPr>
                <w:lang w:val="en-CA"/>
              </w:rPr>
              <w:tab/>
              <w:t>Free acidity / alkalinity</w:t>
            </w:r>
            <w:bookmarkEnd w:id="35"/>
          </w:p>
        </w:tc>
        <w:tc>
          <w:tcPr>
            <w:tcW w:w="518" w:type="pct"/>
          </w:tcPr>
          <w:p w:rsidR="00981D2E" w:rsidRPr="000A0F62" w:rsidRDefault="00981D2E" w:rsidP="00BA78E1">
            <w:pPr>
              <w:pStyle w:val="MajorPointText"/>
              <w:keepNext w:val="0"/>
              <w:spacing w:before="60" w:after="20"/>
              <w:rPr>
                <w:lang w:val="en-CA"/>
              </w:rPr>
            </w:pPr>
            <w:r w:rsidRPr="000A0F62">
              <w:rPr>
                <w:lang w:val="en-CA"/>
              </w:rPr>
              <w:t>CIPAC MT 191</w:t>
            </w:r>
          </w:p>
        </w:tc>
        <w:tc>
          <w:tcPr>
            <w:tcW w:w="649" w:type="pct"/>
          </w:tcPr>
          <w:p w:rsidR="00981D2E" w:rsidRPr="000A0F62" w:rsidRDefault="00981D2E" w:rsidP="00BA78E1">
            <w:pPr>
              <w:pStyle w:val="MajorPointText"/>
              <w:keepNext w:val="0"/>
              <w:spacing w:before="60" w:after="20"/>
              <w:rPr>
                <w:lang w:val="en-CA"/>
              </w:rPr>
            </w:pPr>
          </w:p>
        </w:tc>
        <w:tc>
          <w:tcPr>
            <w:tcW w:w="1436" w:type="pct"/>
          </w:tcPr>
          <w:p w:rsidR="00981D2E" w:rsidRPr="00961971" w:rsidRDefault="00981D2E" w:rsidP="00BA78E1">
            <w:pPr>
              <w:pStyle w:val="MajorPointText"/>
              <w:keepNext w:val="0"/>
              <w:spacing w:before="60" w:after="20"/>
              <w:rPr>
                <w:color w:val="FF0000"/>
                <w:lang w:val="en-CA"/>
              </w:rPr>
            </w:pPr>
            <w:r w:rsidRPr="00961971">
              <w:rPr>
                <w:color w:val="FF0000"/>
                <w:lang w:val="en-CA"/>
              </w:rPr>
              <w:t xml:space="preserve">Not required by PMRA or EPA </w:t>
            </w:r>
          </w:p>
        </w:tc>
        <w:tc>
          <w:tcPr>
            <w:tcW w:w="594" w:type="pct"/>
          </w:tcPr>
          <w:p w:rsidR="00981D2E" w:rsidRPr="000A0F62" w:rsidRDefault="00981D2E" w:rsidP="00BA78E1">
            <w:pPr>
              <w:pStyle w:val="MajorPointText"/>
              <w:keepNext w:val="0"/>
              <w:spacing w:before="60" w:after="20"/>
              <w:rPr>
                <w:lang w:val="en-CA"/>
              </w:rPr>
            </w:pPr>
          </w:p>
        </w:tc>
        <w:tc>
          <w:tcPr>
            <w:tcW w:w="268" w:type="pct"/>
          </w:tcPr>
          <w:p w:rsidR="00981D2E" w:rsidRPr="000A0F62" w:rsidRDefault="00981D2E" w:rsidP="00BA78E1">
            <w:pPr>
              <w:pStyle w:val="MajorPointText"/>
              <w:keepNext w:val="0"/>
              <w:spacing w:before="60" w:after="20"/>
              <w:rPr>
                <w:lang w:val="en-CA"/>
              </w:rPr>
            </w:pPr>
          </w:p>
        </w:tc>
        <w:tc>
          <w:tcPr>
            <w:tcW w:w="307" w:type="pct"/>
          </w:tcPr>
          <w:p w:rsidR="00981D2E" w:rsidRPr="000A0F62" w:rsidRDefault="00981D2E" w:rsidP="00BA78E1">
            <w:pPr>
              <w:pStyle w:val="MajorPointText"/>
              <w:keepNext w:val="0"/>
              <w:spacing w:before="60" w:after="20"/>
              <w:rPr>
                <w:lang w:val="en-CA"/>
              </w:rPr>
            </w:pPr>
          </w:p>
        </w:tc>
        <w:tc>
          <w:tcPr>
            <w:tcW w:w="456" w:type="pct"/>
          </w:tcPr>
          <w:p w:rsidR="00981D2E" w:rsidRPr="000A0F62" w:rsidRDefault="00981D2E" w:rsidP="00BA78E1">
            <w:pPr>
              <w:pStyle w:val="MajorPointText"/>
              <w:keepNext w:val="0"/>
              <w:spacing w:before="60" w:after="20"/>
              <w:rPr>
                <w:lang w:val="en-CA"/>
              </w:rPr>
            </w:pPr>
          </w:p>
        </w:tc>
      </w:tr>
      <w:tr w:rsidR="00981D2E" w:rsidRPr="000A0F62" w:rsidTr="00981D2E">
        <w:trPr>
          <w:cantSplit/>
          <w:trHeight w:val="955"/>
        </w:trPr>
        <w:tc>
          <w:tcPr>
            <w:tcW w:w="772" w:type="pct"/>
          </w:tcPr>
          <w:p w:rsidR="00981D2E" w:rsidRPr="000A0F62" w:rsidRDefault="00981D2E" w:rsidP="000B4A1F">
            <w:pPr>
              <w:pStyle w:val="Heading3Sec1"/>
              <w:keepNext w:val="0"/>
              <w:spacing w:before="60" w:after="20"/>
              <w:ind w:left="142" w:hanging="142"/>
              <w:rPr>
                <w:lang w:val="en-CA"/>
              </w:rPr>
            </w:pPr>
            <w:bookmarkStart w:id="36" w:name="_Toc370803437"/>
            <w:r w:rsidRPr="000A0F62">
              <w:rPr>
                <w:lang w:val="en-CA"/>
              </w:rPr>
              <w:t xml:space="preserve">IIIA 2.4.2 </w:t>
            </w:r>
            <w:r w:rsidR="000B4A1F">
              <w:rPr>
                <w:lang w:val="en-CA"/>
              </w:rPr>
              <w:t xml:space="preserve">  </w:t>
            </w:r>
            <w:r w:rsidRPr="000A0F62">
              <w:rPr>
                <w:lang w:val="en-CA"/>
              </w:rPr>
              <w:t>pH </w:t>
            </w:r>
            <w:bookmarkEnd w:id="36"/>
          </w:p>
        </w:tc>
        <w:tc>
          <w:tcPr>
            <w:tcW w:w="518" w:type="pct"/>
          </w:tcPr>
          <w:p w:rsidR="00981D2E" w:rsidRPr="000A0F62" w:rsidRDefault="00981D2E" w:rsidP="00BA78E1">
            <w:pPr>
              <w:pStyle w:val="MajorPointText"/>
              <w:keepNext w:val="0"/>
              <w:spacing w:before="60" w:after="20"/>
              <w:rPr>
                <w:lang w:val="en-CA"/>
              </w:rPr>
            </w:pPr>
            <w:r w:rsidRPr="000A0F62">
              <w:rPr>
                <w:lang w:val="en-CA"/>
              </w:rPr>
              <w:t xml:space="preserve">CIPAC MT 75.3, </w:t>
            </w:r>
            <w:r w:rsidR="00C85822" w:rsidRPr="000A0F62">
              <w:rPr>
                <w:lang w:val="en-CA"/>
              </w:rPr>
              <w:t xml:space="preserve">DACO 3.5.7, </w:t>
            </w:r>
            <w:r w:rsidRPr="000A0F62">
              <w:rPr>
                <w:lang w:val="en-CA"/>
              </w:rPr>
              <w:t>OPPTS 830.7000</w:t>
            </w:r>
          </w:p>
        </w:tc>
        <w:tc>
          <w:tcPr>
            <w:tcW w:w="649" w:type="pct"/>
          </w:tcPr>
          <w:p w:rsidR="00981D2E" w:rsidRPr="000A0F62" w:rsidRDefault="00981D2E" w:rsidP="00BA78E1">
            <w:pPr>
              <w:pStyle w:val="MajorPointText"/>
              <w:keepNext w:val="0"/>
              <w:spacing w:before="60" w:after="20"/>
              <w:rPr>
                <w:lang w:val="en-CA"/>
              </w:rPr>
            </w:pPr>
          </w:p>
        </w:tc>
        <w:tc>
          <w:tcPr>
            <w:tcW w:w="1436" w:type="pct"/>
          </w:tcPr>
          <w:p w:rsidR="00981D2E" w:rsidRPr="00961971" w:rsidRDefault="00981D2E" w:rsidP="00BA78E1">
            <w:pPr>
              <w:pStyle w:val="MajorPointText"/>
              <w:keepNext w:val="0"/>
              <w:spacing w:before="60" w:after="20"/>
              <w:rPr>
                <w:color w:val="FF0000"/>
                <w:lang w:val="en-CA"/>
              </w:rPr>
            </w:pPr>
            <w:r w:rsidRPr="00961971">
              <w:rPr>
                <w:color w:val="FF0000"/>
                <w:lang w:val="en-CA"/>
              </w:rPr>
              <w:t xml:space="preserve">The pH of the product </w:t>
            </w:r>
            <w:r w:rsidR="000B4A1F" w:rsidRPr="00961971">
              <w:rPr>
                <w:color w:val="FF0000"/>
                <w:lang w:val="en-CA"/>
              </w:rPr>
              <w:t>(</w:t>
            </w:r>
            <w:r w:rsidRPr="00961971">
              <w:rPr>
                <w:color w:val="FF0000"/>
                <w:lang w:val="en-CA"/>
              </w:rPr>
              <w:t>in a 1% aqueous dilution</w:t>
            </w:r>
            <w:r w:rsidR="000B4A1F" w:rsidRPr="00961971">
              <w:rPr>
                <w:color w:val="FF0000"/>
                <w:lang w:val="en-CA"/>
              </w:rPr>
              <w:t>)</w:t>
            </w:r>
            <w:r w:rsidRPr="00961971">
              <w:rPr>
                <w:color w:val="FF0000"/>
                <w:lang w:val="en-CA"/>
              </w:rPr>
              <w:t xml:space="preserve"> was determined to be …</w:t>
            </w:r>
          </w:p>
        </w:tc>
        <w:tc>
          <w:tcPr>
            <w:tcW w:w="594" w:type="pct"/>
          </w:tcPr>
          <w:p w:rsidR="00981D2E" w:rsidRPr="000A0F62" w:rsidRDefault="00981D2E" w:rsidP="00BA78E1">
            <w:pPr>
              <w:pStyle w:val="MajorPointText"/>
              <w:keepNext w:val="0"/>
              <w:spacing w:before="60" w:after="20"/>
              <w:rPr>
                <w:lang w:val="en-CA"/>
              </w:rPr>
            </w:pPr>
          </w:p>
        </w:tc>
        <w:tc>
          <w:tcPr>
            <w:tcW w:w="268" w:type="pct"/>
          </w:tcPr>
          <w:p w:rsidR="00981D2E" w:rsidRPr="000A0F62" w:rsidRDefault="00981D2E" w:rsidP="00BA78E1">
            <w:pPr>
              <w:pStyle w:val="MajorPointText"/>
              <w:keepNext w:val="0"/>
              <w:spacing w:before="60" w:after="20"/>
              <w:rPr>
                <w:lang w:val="en-CA"/>
              </w:rPr>
            </w:pPr>
          </w:p>
        </w:tc>
        <w:tc>
          <w:tcPr>
            <w:tcW w:w="307" w:type="pct"/>
          </w:tcPr>
          <w:p w:rsidR="00981D2E" w:rsidRPr="000A0F62" w:rsidRDefault="00981D2E" w:rsidP="00BA78E1">
            <w:pPr>
              <w:pStyle w:val="MajorPointText"/>
              <w:keepNext w:val="0"/>
              <w:spacing w:before="60" w:after="20"/>
              <w:rPr>
                <w:lang w:val="en-CA"/>
              </w:rPr>
            </w:pPr>
          </w:p>
        </w:tc>
        <w:tc>
          <w:tcPr>
            <w:tcW w:w="456" w:type="pct"/>
          </w:tcPr>
          <w:p w:rsidR="00981D2E" w:rsidRPr="000A0F62" w:rsidRDefault="00981D2E" w:rsidP="00BA78E1">
            <w:pPr>
              <w:pStyle w:val="MajorPointText"/>
              <w:keepNext w:val="0"/>
              <w:spacing w:before="60" w:after="20"/>
              <w:rPr>
                <w:lang w:val="en-CA"/>
              </w:rPr>
            </w:pPr>
          </w:p>
        </w:tc>
      </w:tr>
      <w:tr w:rsidR="00981D2E" w:rsidRPr="000A0F62" w:rsidTr="00981D2E">
        <w:trPr>
          <w:cantSplit/>
        </w:trPr>
        <w:tc>
          <w:tcPr>
            <w:tcW w:w="772" w:type="pct"/>
            <w:tcBorders>
              <w:bottom w:val="single" w:sz="6" w:space="0" w:color="auto"/>
            </w:tcBorders>
          </w:tcPr>
          <w:p w:rsidR="00981D2E" w:rsidRPr="000A0F62" w:rsidRDefault="00981D2E" w:rsidP="00B212D5">
            <w:pPr>
              <w:pStyle w:val="Heading3Sec1"/>
              <w:keepNext w:val="0"/>
              <w:spacing w:before="60" w:after="20"/>
              <w:ind w:left="142" w:hanging="142"/>
              <w:rPr>
                <w:lang w:val="en-CA"/>
              </w:rPr>
            </w:pPr>
            <w:bookmarkStart w:id="37" w:name="_Toc370803439"/>
            <w:r w:rsidRPr="000A0F62">
              <w:rPr>
                <w:lang w:val="en-CA"/>
              </w:rPr>
              <w:t xml:space="preserve">IIIA 2.5.1 </w:t>
            </w:r>
            <w:r w:rsidRPr="000A0F62">
              <w:rPr>
                <w:lang w:val="en-CA"/>
              </w:rPr>
              <w:tab/>
              <w:t>Kinematic viscosity</w:t>
            </w:r>
            <w:bookmarkEnd w:id="37"/>
            <w:r w:rsidRPr="000A0F62">
              <w:rPr>
                <w:lang w:val="en-CA"/>
              </w:rPr>
              <w:t xml:space="preserve"> </w:t>
            </w:r>
          </w:p>
        </w:tc>
        <w:tc>
          <w:tcPr>
            <w:tcW w:w="518" w:type="pct"/>
            <w:tcBorders>
              <w:bottom w:val="single" w:sz="6" w:space="0" w:color="auto"/>
            </w:tcBorders>
          </w:tcPr>
          <w:p w:rsidR="00981D2E" w:rsidRPr="000A0F62" w:rsidRDefault="00981D2E" w:rsidP="00BA78E1">
            <w:pPr>
              <w:pStyle w:val="MajorPointText"/>
              <w:keepNext w:val="0"/>
              <w:spacing w:before="60" w:after="20"/>
              <w:rPr>
                <w:lang w:val="en-CA"/>
              </w:rPr>
            </w:pPr>
            <w:r w:rsidRPr="000A0F62">
              <w:rPr>
                <w:lang w:val="en-CA"/>
              </w:rPr>
              <w:t>OECD 114</w:t>
            </w:r>
          </w:p>
        </w:tc>
        <w:tc>
          <w:tcPr>
            <w:tcW w:w="649" w:type="pct"/>
            <w:tcBorders>
              <w:bottom w:val="single" w:sz="6" w:space="0" w:color="auto"/>
            </w:tcBorders>
          </w:tcPr>
          <w:p w:rsidR="00981D2E" w:rsidRPr="000A0F62" w:rsidRDefault="00981D2E" w:rsidP="00BA78E1">
            <w:pPr>
              <w:pStyle w:val="MajorPointText"/>
              <w:keepNext w:val="0"/>
              <w:spacing w:before="60" w:after="20"/>
              <w:rPr>
                <w:lang w:val="en-CA"/>
              </w:rPr>
            </w:pPr>
          </w:p>
        </w:tc>
        <w:tc>
          <w:tcPr>
            <w:tcW w:w="1436" w:type="pct"/>
            <w:tcBorders>
              <w:bottom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bottom w:val="single" w:sz="6" w:space="0" w:color="auto"/>
            </w:tcBorders>
          </w:tcPr>
          <w:p w:rsidR="00981D2E" w:rsidRPr="000A0F62" w:rsidRDefault="00981D2E" w:rsidP="00BA78E1">
            <w:pPr>
              <w:pStyle w:val="MajorPointText"/>
              <w:keepNext w:val="0"/>
              <w:spacing w:before="60" w:after="20"/>
              <w:rPr>
                <w:lang w:val="en-CA"/>
              </w:rPr>
            </w:pPr>
          </w:p>
        </w:tc>
        <w:tc>
          <w:tcPr>
            <w:tcW w:w="268" w:type="pct"/>
            <w:tcBorders>
              <w:bottom w:val="single" w:sz="4" w:space="0" w:color="auto"/>
            </w:tcBorders>
          </w:tcPr>
          <w:p w:rsidR="00981D2E" w:rsidRPr="000A0F62" w:rsidRDefault="00981D2E" w:rsidP="00BA78E1">
            <w:pPr>
              <w:pStyle w:val="MajorPointText"/>
              <w:keepNext w:val="0"/>
              <w:spacing w:before="60" w:after="20"/>
              <w:rPr>
                <w:lang w:val="en-CA"/>
              </w:rPr>
            </w:pPr>
          </w:p>
        </w:tc>
        <w:tc>
          <w:tcPr>
            <w:tcW w:w="307" w:type="pct"/>
            <w:tcBorders>
              <w:bottom w:val="single" w:sz="4" w:space="0" w:color="auto"/>
            </w:tcBorders>
          </w:tcPr>
          <w:p w:rsidR="00981D2E" w:rsidRPr="000A0F62" w:rsidRDefault="00981D2E" w:rsidP="00BA78E1">
            <w:pPr>
              <w:pStyle w:val="MajorPointText"/>
              <w:keepNext w:val="0"/>
              <w:spacing w:before="60" w:after="20"/>
              <w:rPr>
                <w:lang w:val="en-CA"/>
              </w:rPr>
            </w:pPr>
          </w:p>
        </w:tc>
        <w:tc>
          <w:tcPr>
            <w:tcW w:w="456" w:type="pct"/>
            <w:tcBorders>
              <w:bottom w:val="single" w:sz="4" w:space="0" w:color="auto"/>
            </w:tcBorders>
          </w:tcPr>
          <w:p w:rsidR="00981D2E" w:rsidRPr="000A0F62" w:rsidRDefault="00981D2E" w:rsidP="00BA78E1">
            <w:pPr>
              <w:pStyle w:val="MajorPointText"/>
              <w:keepNext w:val="0"/>
              <w:spacing w:before="60" w:after="20"/>
              <w:rPr>
                <w:lang w:val="en-CA"/>
              </w:rPr>
            </w:pPr>
          </w:p>
        </w:tc>
      </w:tr>
      <w:tr w:rsidR="00981D2E" w:rsidRPr="000A0F62"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5"/>
        </w:trPr>
        <w:tc>
          <w:tcPr>
            <w:tcW w:w="772" w:type="pct"/>
            <w:tcBorders>
              <w:top w:val="single" w:sz="6" w:space="0" w:color="auto"/>
              <w:left w:val="single" w:sz="6" w:space="0" w:color="auto"/>
              <w:right w:val="single" w:sz="6" w:space="0" w:color="auto"/>
            </w:tcBorders>
          </w:tcPr>
          <w:p w:rsidR="00981D2E" w:rsidRPr="000A0F62" w:rsidRDefault="00981D2E" w:rsidP="00B212D5">
            <w:pPr>
              <w:pStyle w:val="Heading3Sec1"/>
              <w:keepNext w:val="0"/>
              <w:spacing w:before="60" w:after="20"/>
              <w:ind w:left="142" w:hanging="142"/>
              <w:rPr>
                <w:lang w:val="en-CA"/>
              </w:rPr>
            </w:pPr>
            <w:bookmarkStart w:id="38" w:name="_Toc370803440"/>
            <w:r w:rsidRPr="000A0F62">
              <w:rPr>
                <w:lang w:val="en-CA"/>
              </w:rPr>
              <w:t xml:space="preserve">IIIA 2.5.2 </w:t>
            </w:r>
            <w:r w:rsidRPr="000A0F62">
              <w:rPr>
                <w:lang w:val="en-CA"/>
              </w:rPr>
              <w:tab/>
              <w:t>Dynamic viscosity</w:t>
            </w:r>
            <w:bookmarkEnd w:id="38"/>
          </w:p>
        </w:tc>
        <w:tc>
          <w:tcPr>
            <w:tcW w:w="518" w:type="pct"/>
            <w:tcBorders>
              <w:top w:val="single" w:sz="6" w:space="0" w:color="auto"/>
              <w:left w:val="single" w:sz="6" w:space="0" w:color="auto"/>
              <w:right w:val="single" w:sz="6" w:space="0" w:color="auto"/>
            </w:tcBorders>
          </w:tcPr>
          <w:p w:rsidR="00981D2E" w:rsidRPr="000A0F62" w:rsidRDefault="00981D2E" w:rsidP="00BA78E1">
            <w:pPr>
              <w:pStyle w:val="MajorPointText"/>
              <w:keepNext w:val="0"/>
              <w:spacing w:before="60" w:after="20"/>
              <w:rPr>
                <w:lang w:val="en-CA"/>
              </w:rPr>
            </w:pPr>
            <w:r w:rsidRPr="000A0F62">
              <w:rPr>
                <w:lang w:val="en-CA"/>
              </w:rPr>
              <w:t xml:space="preserve">CIPAC MT 192, </w:t>
            </w:r>
            <w:r w:rsidR="00C85822" w:rsidRPr="000A0F62">
              <w:rPr>
                <w:lang w:val="en-CA"/>
              </w:rPr>
              <w:t xml:space="preserve">DACO 3.5.9, </w:t>
            </w:r>
            <w:r w:rsidRPr="000A0F62">
              <w:rPr>
                <w:lang w:val="en-CA"/>
              </w:rPr>
              <w:t>OPPTS 830.7100</w:t>
            </w:r>
          </w:p>
        </w:tc>
        <w:tc>
          <w:tcPr>
            <w:tcW w:w="649" w:type="pct"/>
            <w:tcBorders>
              <w:top w:val="single" w:sz="6" w:space="0" w:color="auto"/>
              <w:left w:val="single" w:sz="6" w:space="0" w:color="auto"/>
              <w:right w:val="single" w:sz="6" w:space="0" w:color="auto"/>
            </w:tcBorders>
          </w:tcPr>
          <w:p w:rsidR="00981D2E" w:rsidRPr="000A0F62" w:rsidRDefault="00981D2E" w:rsidP="00BA78E1">
            <w:pPr>
              <w:pStyle w:val="MajorPointText"/>
              <w:keepNext w:val="0"/>
              <w:spacing w:before="60" w:after="20"/>
              <w:rPr>
                <w:lang w:val="en-CA"/>
              </w:rPr>
            </w:pPr>
          </w:p>
        </w:tc>
        <w:tc>
          <w:tcPr>
            <w:tcW w:w="1436" w:type="pct"/>
            <w:tcBorders>
              <w:top w:val="single" w:sz="6" w:space="0" w:color="auto"/>
              <w:left w:val="single" w:sz="6" w:space="0" w:color="auto"/>
              <w:right w:val="single" w:sz="6" w:space="0" w:color="auto"/>
            </w:tcBorders>
          </w:tcPr>
          <w:p w:rsidR="00981D2E" w:rsidRPr="00961971" w:rsidRDefault="00981D2E" w:rsidP="004F2150">
            <w:pPr>
              <w:pStyle w:val="MajorPointText"/>
              <w:keepNext w:val="0"/>
              <w:spacing w:before="60" w:after="20"/>
              <w:rPr>
                <w:color w:val="FF0000"/>
                <w:lang w:val="en-CA"/>
              </w:rPr>
            </w:pPr>
            <w:r w:rsidRPr="00961971">
              <w:rPr>
                <w:color w:val="FF0000"/>
                <w:lang w:val="en-CA"/>
              </w:rPr>
              <w:t>The dynamic viscosity of the product was determined to be …, using … at temperatures … and shear rate xx s</w:t>
            </w:r>
            <w:r w:rsidRPr="00961971">
              <w:rPr>
                <w:color w:val="FF0000"/>
                <w:vertAlign w:val="superscript"/>
                <w:lang w:val="en-CA"/>
              </w:rPr>
              <w:t>-1</w:t>
            </w:r>
          </w:p>
        </w:tc>
        <w:tc>
          <w:tcPr>
            <w:tcW w:w="594" w:type="pct"/>
            <w:tcBorders>
              <w:top w:val="single" w:sz="6" w:space="0" w:color="auto"/>
              <w:left w:val="single" w:sz="6" w:space="0" w:color="auto"/>
              <w:right w:val="single" w:sz="4" w:space="0" w:color="auto"/>
            </w:tcBorders>
          </w:tcPr>
          <w:p w:rsidR="00981D2E" w:rsidRPr="000A0F62" w:rsidRDefault="00981D2E" w:rsidP="00BA78E1">
            <w:pPr>
              <w:pStyle w:val="MajorPointText"/>
              <w:keepNext w:val="0"/>
              <w:spacing w:before="60" w:after="20"/>
              <w:rPr>
                <w:lang w:val="en-CA"/>
              </w:rPr>
            </w:pPr>
          </w:p>
        </w:tc>
        <w:tc>
          <w:tcPr>
            <w:tcW w:w="268" w:type="pct"/>
            <w:tcBorders>
              <w:top w:val="single" w:sz="4" w:space="0" w:color="auto"/>
              <w:left w:val="single" w:sz="4" w:space="0" w:color="auto"/>
              <w:right w:val="single" w:sz="4" w:space="0" w:color="auto"/>
            </w:tcBorders>
          </w:tcPr>
          <w:p w:rsidR="00981D2E" w:rsidRPr="000A0F62" w:rsidRDefault="00981D2E" w:rsidP="00BA78E1">
            <w:pPr>
              <w:pStyle w:val="MajorPointText"/>
              <w:keepNext w:val="0"/>
              <w:spacing w:before="60" w:after="20"/>
              <w:rPr>
                <w:lang w:val="en-CA"/>
              </w:rPr>
            </w:pPr>
          </w:p>
        </w:tc>
        <w:tc>
          <w:tcPr>
            <w:tcW w:w="307" w:type="pct"/>
            <w:tcBorders>
              <w:top w:val="single" w:sz="4" w:space="0" w:color="auto"/>
              <w:left w:val="single" w:sz="4" w:space="0" w:color="auto"/>
              <w:right w:val="single" w:sz="4" w:space="0" w:color="auto"/>
            </w:tcBorders>
          </w:tcPr>
          <w:p w:rsidR="00981D2E" w:rsidRPr="000A0F62" w:rsidRDefault="00981D2E" w:rsidP="00BA78E1">
            <w:pPr>
              <w:pStyle w:val="MajorPointText"/>
              <w:keepNext w:val="0"/>
              <w:spacing w:before="60" w:after="20"/>
              <w:rPr>
                <w:lang w:val="en-CA"/>
              </w:rPr>
            </w:pPr>
          </w:p>
        </w:tc>
        <w:tc>
          <w:tcPr>
            <w:tcW w:w="456" w:type="pct"/>
            <w:tcBorders>
              <w:top w:val="single" w:sz="4" w:space="0" w:color="auto"/>
              <w:left w:val="single" w:sz="4" w:space="0" w:color="auto"/>
              <w:right w:val="single" w:sz="4" w:space="0" w:color="auto"/>
            </w:tcBorders>
          </w:tcPr>
          <w:p w:rsidR="00981D2E" w:rsidRPr="000A0F62" w:rsidRDefault="00981D2E" w:rsidP="00BA78E1">
            <w:pPr>
              <w:pStyle w:val="MajorPointText"/>
              <w:keepNext w:val="0"/>
              <w:spacing w:before="60" w:after="20"/>
              <w:rPr>
                <w:lang w:val="en-CA"/>
              </w:rPr>
            </w:pPr>
          </w:p>
        </w:tc>
      </w:tr>
      <w:tr w:rsidR="00981D2E" w:rsidRPr="000A0F62"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0A0F62" w:rsidRDefault="00981D2E" w:rsidP="00B212D5">
            <w:pPr>
              <w:pStyle w:val="Heading3Sec1"/>
              <w:keepNext w:val="0"/>
              <w:spacing w:before="60" w:after="20"/>
              <w:ind w:left="142" w:hanging="142"/>
              <w:rPr>
                <w:lang w:val="en-CA"/>
              </w:rPr>
            </w:pPr>
            <w:bookmarkStart w:id="39" w:name="_Toc370803441"/>
            <w:r w:rsidRPr="000A0F62">
              <w:rPr>
                <w:lang w:val="en-CA"/>
              </w:rPr>
              <w:t xml:space="preserve">IIIA 2.5.3 </w:t>
            </w:r>
            <w:r w:rsidRPr="000A0F62">
              <w:rPr>
                <w:lang w:val="en-CA"/>
              </w:rPr>
              <w:tab/>
              <w:t>Surface tension</w:t>
            </w:r>
            <w:bookmarkEnd w:id="39"/>
          </w:p>
        </w:tc>
        <w:tc>
          <w:tcPr>
            <w:tcW w:w="518" w:type="pct"/>
            <w:tcBorders>
              <w:top w:val="single" w:sz="6" w:space="0" w:color="auto"/>
              <w:left w:val="single" w:sz="6" w:space="0" w:color="auto"/>
              <w:bottom w:val="single" w:sz="6" w:space="0" w:color="auto"/>
              <w:right w:val="single" w:sz="6" w:space="0" w:color="auto"/>
            </w:tcBorders>
          </w:tcPr>
          <w:p w:rsidR="00981D2E" w:rsidRPr="000A0F62" w:rsidRDefault="00981D2E" w:rsidP="00BA78E1">
            <w:pPr>
              <w:pStyle w:val="MajorPointText"/>
              <w:keepNext w:val="0"/>
              <w:spacing w:before="60" w:after="20"/>
              <w:rPr>
                <w:lang w:val="en-CA"/>
              </w:rPr>
            </w:pPr>
            <w:r w:rsidRPr="000A0F62">
              <w:rPr>
                <w:lang w:val="en-CA"/>
              </w:rPr>
              <w:t>EC A.5</w:t>
            </w:r>
          </w:p>
        </w:tc>
        <w:tc>
          <w:tcPr>
            <w:tcW w:w="649" w:type="pct"/>
            <w:tcBorders>
              <w:top w:val="single" w:sz="6" w:space="0" w:color="auto"/>
              <w:left w:val="single" w:sz="6" w:space="0" w:color="auto"/>
              <w:bottom w:val="single" w:sz="6" w:space="0" w:color="auto"/>
              <w:right w:val="single" w:sz="6" w:space="0" w:color="auto"/>
            </w:tcBorders>
          </w:tcPr>
          <w:p w:rsidR="00981D2E" w:rsidRPr="000A0F62"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0A0F62" w:rsidRDefault="00981D2E" w:rsidP="00BA78E1">
            <w:pPr>
              <w:pStyle w:val="MajorPointText"/>
              <w:keepNext w:val="0"/>
              <w:spacing w:before="60" w:after="20"/>
              <w:rPr>
                <w:lang w:val="en-CA"/>
              </w:rPr>
            </w:pPr>
          </w:p>
        </w:tc>
        <w:tc>
          <w:tcPr>
            <w:tcW w:w="268" w:type="pct"/>
            <w:tcBorders>
              <w:top w:val="single" w:sz="4" w:space="0" w:color="auto"/>
              <w:left w:val="single" w:sz="6" w:space="0" w:color="auto"/>
              <w:bottom w:val="single" w:sz="6" w:space="0" w:color="auto"/>
              <w:right w:val="single" w:sz="6" w:space="0" w:color="auto"/>
            </w:tcBorders>
          </w:tcPr>
          <w:p w:rsidR="00981D2E" w:rsidRPr="000A0F62" w:rsidRDefault="00981D2E" w:rsidP="00BA78E1">
            <w:pPr>
              <w:pStyle w:val="MajorPointText"/>
              <w:keepNext w:val="0"/>
              <w:spacing w:before="60" w:after="20"/>
              <w:rPr>
                <w:lang w:val="en-CA"/>
              </w:rPr>
            </w:pPr>
          </w:p>
        </w:tc>
        <w:tc>
          <w:tcPr>
            <w:tcW w:w="307" w:type="pct"/>
            <w:tcBorders>
              <w:top w:val="single" w:sz="4" w:space="0" w:color="auto"/>
              <w:left w:val="single" w:sz="6" w:space="0" w:color="auto"/>
              <w:bottom w:val="single" w:sz="6" w:space="0" w:color="auto"/>
              <w:right w:val="single" w:sz="6" w:space="0" w:color="auto"/>
            </w:tcBorders>
          </w:tcPr>
          <w:p w:rsidR="00981D2E" w:rsidRPr="000A0F62" w:rsidRDefault="00981D2E" w:rsidP="00BA78E1">
            <w:pPr>
              <w:pStyle w:val="MajorPointText"/>
              <w:keepNext w:val="0"/>
              <w:spacing w:before="60" w:after="20"/>
              <w:rPr>
                <w:lang w:val="en-CA"/>
              </w:rPr>
            </w:pPr>
          </w:p>
        </w:tc>
        <w:tc>
          <w:tcPr>
            <w:tcW w:w="456" w:type="pct"/>
            <w:tcBorders>
              <w:top w:val="single" w:sz="4" w:space="0" w:color="auto"/>
              <w:left w:val="single" w:sz="6" w:space="0" w:color="auto"/>
              <w:bottom w:val="single" w:sz="6" w:space="0" w:color="auto"/>
              <w:right w:val="single" w:sz="6" w:space="0" w:color="auto"/>
            </w:tcBorders>
          </w:tcPr>
          <w:p w:rsidR="00981D2E" w:rsidRPr="000A0F62"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0"/>
        </w:trPr>
        <w:tc>
          <w:tcPr>
            <w:tcW w:w="772" w:type="pct"/>
            <w:tcBorders>
              <w:top w:val="single" w:sz="6" w:space="0" w:color="auto"/>
              <w:left w:val="single" w:sz="6" w:space="0" w:color="auto"/>
              <w:right w:val="single" w:sz="6" w:space="0" w:color="auto"/>
            </w:tcBorders>
          </w:tcPr>
          <w:p w:rsidR="00981D2E" w:rsidRPr="000A0F62" w:rsidRDefault="00981D2E" w:rsidP="00B212D5">
            <w:pPr>
              <w:pStyle w:val="Heading3Sec1"/>
              <w:keepNext w:val="0"/>
              <w:spacing w:before="60" w:after="20"/>
              <w:ind w:left="142" w:hanging="142"/>
              <w:rPr>
                <w:lang w:val="en-CA"/>
              </w:rPr>
            </w:pPr>
            <w:bookmarkStart w:id="40" w:name="_Toc370803443"/>
            <w:r w:rsidRPr="000A0F62">
              <w:rPr>
                <w:lang w:val="en-CA"/>
              </w:rPr>
              <w:t xml:space="preserve">IIIA 2.6.1 </w:t>
            </w:r>
            <w:r w:rsidRPr="000A0F62">
              <w:rPr>
                <w:lang w:val="en-CA"/>
              </w:rPr>
              <w:tab/>
              <w:t>Relative density</w:t>
            </w:r>
            <w:bookmarkEnd w:id="40"/>
            <w:r w:rsidRPr="000A0F62">
              <w:rPr>
                <w:lang w:val="en-CA"/>
              </w:rPr>
              <w:t xml:space="preserve"> / density </w:t>
            </w:r>
          </w:p>
        </w:tc>
        <w:tc>
          <w:tcPr>
            <w:tcW w:w="518" w:type="pct"/>
            <w:tcBorders>
              <w:top w:val="single" w:sz="6" w:space="0" w:color="auto"/>
              <w:left w:val="single" w:sz="6" w:space="0" w:color="auto"/>
              <w:right w:val="single" w:sz="6" w:space="0" w:color="auto"/>
            </w:tcBorders>
          </w:tcPr>
          <w:p w:rsidR="00981D2E" w:rsidRPr="000A0F62" w:rsidRDefault="00981D2E" w:rsidP="00873987">
            <w:pPr>
              <w:pStyle w:val="MajorPointText"/>
              <w:keepNext w:val="0"/>
              <w:spacing w:before="60" w:after="20"/>
              <w:rPr>
                <w:lang w:val="en-CA"/>
              </w:rPr>
            </w:pPr>
            <w:r w:rsidRPr="000A0F62">
              <w:rPr>
                <w:lang w:val="en-CA"/>
              </w:rPr>
              <w:t xml:space="preserve">EC A.3, OECD 109, </w:t>
            </w:r>
            <w:r w:rsidR="00873987" w:rsidRPr="000A0F62">
              <w:rPr>
                <w:lang w:val="en-CA"/>
              </w:rPr>
              <w:t xml:space="preserve">DACO 3.5.6, </w:t>
            </w:r>
            <w:r w:rsidRPr="000A0F62">
              <w:rPr>
                <w:lang w:val="en-CA"/>
              </w:rPr>
              <w:t>OPPTS 830.7300</w:t>
            </w:r>
          </w:p>
        </w:tc>
        <w:tc>
          <w:tcPr>
            <w:tcW w:w="649" w:type="pct"/>
            <w:tcBorders>
              <w:top w:val="single" w:sz="6" w:space="0" w:color="auto"/>
              <w:left w:val="single" w:sz="6" w:space="0" w:color="auto"/>
              <w:right w:val="single" w:sz="6" w:space="0" w:color="auto"/>
            </w:tcBorders>
          </w:tcPr>
          <w:p w:rsidR="00981D2E" w:rsidRPr="000A0F62" w:rsidRDefault="00981D2E" w:rsidP="00BA78E1">
            <w:pPr>
              <w:pStyle w:val="MajorPointText"/>
              <w:keepNext w:val="0"/>
              <w:spacing w:before="60" w:after="20"/>
              <w:rPr>
                <w:lang w:val="en-CA"/>
              </w:rPr>
            </w:pPr>
          </w:p>
        </w:tc>
        <w:tc>
          <w:tcPr>
            <w:tcW w:w="1436" w:type="pct"/>
            <w:tcBorders>
              <w:top w:val="single" w:sz="6" w:space="0" w:color="auto"/>
              <w:left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 xml:space="preserve">The (relative) density of the product was determined to be …, using … </w:t>
            </w:r>
          </w:p>
        </w:tc>
        <w:tc>
          <w:tcPr>
            <w:tcW w:w="594" w:type="pct"/>
            <w:tcBorders>
              <w:top w:val="single" w:sz="6" w:space="0" w:color="auto"/>
              <w:left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307" w:type="pct"/>
            <w:tcBorders>
              <w:top w:val="single" w:sz="6" w:space="0" w:color="auto"/>
              <w:left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456" w:type="pct"/>
            <w:tcBorders>
              <w:top w:val="single" w:sz="6" w:space="0" w:color="auto"/>
              <w:left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B212D5">
            <w:pPr>
              <w:pStyle w:val="Heading3Sec1"/>
              <w:keepNext w:val="0"/>
              <w:spacing w:before="60" w:after="20"/>
              <w:ind w:left="142" w:hanging="142"/>
              <w:rPr>
                <w:lang w:val="en-CA"/>
              </w:rPr>
            </w:pPr>
            <w:bookmarkStart w:id="41" w:name="_Toc370803444"/>
            <w:r w:rsidRPr="00E3380B">
              <w:rPr>
                <w:lang w:val="en-CA"/>
              </w:rPr>
              <w:t xml:space="preserve">IIIA 2.6.2 </w:t>
            </w:r>
            <w:r w:rsidRPr="00E3380B">
              <w:rPr>
                <w:lang w:val="en-CA"/>
              </w:rPr>
              <w:tab/>
              <w:t>Bulk/tap density</w:t>
            </w:r>
            <w:bookmarkEnd w:id="41"/>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 xml:space="preserve">CIPAC MT 186, </w:t>
            </w:r>
            <w:r w:rsidR="00E3380B">
              <w:rPr>
                <w:lang w:val="en-CA"/>
              </w:rPr>
              <w:t xml:space="preserve">DACO 3.5.6, </w:t>
            </w:r>
            <w:r w:rsidRPr="00E3380B">
              <w:rPr>
                <w:lang w:val="en-CA"/>
              </w:rPr>
              <w:t>OPPTS 830.7300</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If applicable (solids)</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0A0F62"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right w:val="single" w:sz="6" w:space="0" w:color="auto"/>
            </w:tcBorders>
          </w:tcPr>
          <w:p w:rsidR="00981D2E" w:rsidRPr="00E3380B" w:rsidRDefault="00981D2E" w:rsidP="00571F4F">
            <w:pPr>
              <w:pStyle w:val="Heading3Sec1"/>
              <w:keepNext w:val="0"/>
              <w:spacing w:before="60" w:after="20"/>
              <w:rPr>
                <w:lang w:val="en-CA"/>
              </w:rPr>
            </w:pPr>
            <w:bookmarkStart w:id="42" w:name="_Toc370803446"/>
            <w:r w:rsidRPr="00E3380B">
              <w:rPr>
                <w:lang w:val="en-CA"/>
              </w:rPr>
              <w:lastRenderedPageBreak/>
              <w:t xml:space="preserve">IIIA 2.7.1 </w:t>
            </w:r>
            <w:r w:rsidRPr="00E3380B">
              <w:rPr>
                <w:lang w:val="en-CA"/>
              </w:rPr>
              <w:tab/>
              <w:t>Stability after storage for 14 days at 54</w:t>
            </w:r>
            <w:r w:rsidRPr="00E3380B">
              <w:rPr>
                <w:lang w:val="en-CA"/>
              </w:rPr>
              <w:sym w:font="Symbol" w:char="F0B0"/>
            </w:r>
            <w:r w:rsidRPr="00E3380B">
              <w:rPr>
                <w:lang w:val="en-CA"/>
              </w:rPr>
              <w:t>C</w:t>
            </w:r>
            <w:bookmarkEnd w:id="42"/>
          </w:p>
        </w:tc>
        <w:tc>
          <w:tcPr>
            <w:tcW w:w="518" w:type="pct"/>
            <w:tcBorders>
              <w:top w:val="single" w:sz="6" w:space="0" w:color="auto"/>
              <w:left w:val="single" w:sz="6" w:space="0" w:color="auto"/>
              <w:right w:val="single" w:sz="6" w:space="0" w:color="auto"/>
            </w:tcBorders>
          </w:tcPr>
          <w:p w:rsidR="00981D2E" w:rsidRPr="00E3380B" w:rsidRDefault="00981D2E" w:rsidP="00F74813">
            <w:pPr>
              <w:pStyle w:val="MajorPointText"/>
              <w:keepNext w:val="0"/>
              <w:spacing w:before="60" w:after="20"/>
              <w:rPr>
                <w:lang w:val="en-CA"/>
              </w:rPr>
            </w:pPr>
            <w:r w:rsidRPr="00E3380B">
              <w:rPr>
                <w:lang w:val="en-CA"/>
              </w:rPr>
              <w:t xml:space="preserve">CIPAC MT 463, </w:t>
            </w:r>
            <w:r w:rsidR="00E3380B">
              <w:rPr>
                <w:lang w:val="en-CA"/>
              </w:rPr>
              <w:t xml:space="preserve">DACO 3.5.10, </w:t>
            </w:r>
            <w:r w:rsidRPr="00E3380B">
              <w:rPr>
                <w:lang w:val="en-CA"/>
              </w:rPr>
              <w:t>OPPTS 830.6317</w:t>
            </w:r>
          </w:p>
        </w:tc>
        <w:tc>
          <w:tcPr>
            <w:tcW w:w="649" w:type="pct"/>
            <w:tcBorders>
              <w:top w:val="single" w:sz="6" w:space="0" w:color="auto"/>
              <w:left w:val="single" w:sz="6" w:space="0" w:color="auto"/>
              <w:right w:val="single" w:sz="6" w:space="0" w:color="auto"/>
            </w:tcBorders>
          </w:tcPr>
          <w:p w:rsidR="00981D2E" w:rsidRPr="00C85822" w:rsidRDefault="00981D2E" w:rsidP="00D60075">
            <w:pPr>
              <w:pStyle w:val="MajorPointText"/>
              <w:keepNext w:val="0"/>
              <w:spacing w:before="60" w:after="20"/>
              <w:rPr>
                <w:lang w:val="en-CA"/>
              </w:rPr>
            </w:pPr>
          </w:p>
        </w:tc>
        <w:tc>
          <w:tcPr>
            <w:tcW w:w="1436" w:type="pct"/>
            <w:tcBorders>
              <w:top w:val="single" w:sz="6" w:space="0" w:color="auto"/>
              <w:left w:val="single" w:sz="6" w:space="0" w:color="auto"/>
              <w:right w:val="single" w:sz="6" w:space="0" w:color="auto"/>
            </w:tcBorders>
          </w:tcPr>
          <w:p w:rsidR="00981D2E" w:rsidRPr="00961971" w:rsidRDefault="00981D2E" w:rsidP="00D60075">
            <w:pPr>
              <w:pStyle w:val="MajorPointText"/>
              <w:keepNext w:val="0"/>
              <w:spacing w:before="60" w:after="20"/>
              <w:rPr>
                <w:color w:val="FF0000"/>
                <w:lang w:val="en-CA"/>
              </w:rPr>
            </w:pPr>
            <w:r w:rsidRPr="00961971">
              <w:rPr>
                <w:color w:val="FF0000"/>
                <w:lang w:val="en-CA"/>
              </w:rPr>
              <w:t>The product was stored at a temperature of 54°C for a period of 14 days in …  The following results were obtained after completion of accelerated storage:</w:t>
            </w:r>
          </w:p>
          <w:p w:rsidR="00981D2E" w:rsidRPr="00961971" w:rsidRDefault="00981D2E" w:rsidP="00D60075">
            <w:pPr>
              <w:pStyle w:val="MajorPointText"/>
              <w:keepNext w:val="0"/>
              <w:spacing w:before="60" w:after="20"/>
              <w:rPr>
                <w:color w:val="FF0000"/>
                <w:lang w:val="en-CA"/>
              </w:rPr>
            </w:pPr>
            <w:r w:rsidRPr="00961971">
              <w:rPr>
                <w:color w:val="FF0000"/>
                <w:lang w:val="en-CA"/>
              </w:rPr>
              <w:t>Active content …</w:t>
            </w:r>
          </w:p>
          <w:p w:rsidR="00981D2E" w:rsidRPr="00961971" w:rsidRDefault="00981D2E" w:rsidP="00D60075">
            <w:pPr>
              <w:pStyle w:val="MajorPointText"/>
              <w:keepNext w:val="0"/>
              <w:spacing w:before="60" w:after="20"/>
              <w:rPr>
                <w:color w:val="FF0000"/>
                <w:lang w:val="en-CA"/>
              </w:rPr>
            </w:pPr>
            <w:r w:rsidRPr="00961971">
              <w:rPr>
                <w:color w:val="FF0000"/>
                <w:lang w:val="en-CA"/>
              </w:rPr>
              <w:t>(Note: this study is one of two options to address this data requirement; see also IIIA 2.7.5)</w:t>
            </w:r>
          </w:p>
        </w:tc>
        <w:tc>
          <w:tcPr>
            <w:tcW w:w="594" w:type="pct"/>
            <w:tcBorders>
              <w:top w:val="single" w:sz="6" w:space="0" w:color="auto"/>
              <w:left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268" w:type="pct"/>
            <w:tcBorders>
              <w:top w:val="single" w:sz="6" w:space="0" w:color="auto"/>
              <w:left w:val="single" w:sz="6" w:space="0" w:color="auto"/>
              <w:right w:val="single" w:sz="6" w:space="0" w:color="auto"/>
            </w:tcBorders>
          </w:tcPr>
          <w:p w:rsidR="00981D2E" w:rsidRPr="000A0F62" w:rsidRDefault="00981D2E" w:rsidP="00D60075">
            <w:pPr>
              <w:pStyle w:val="MinorPointText"/>
              <w:keepLines w:val="0"/>
              <w:spacing w:before="60" w:after="20"/>
              <w:rPr>
                <w:lang w:val="en-CA"/>
              </w:rPr>
            </w:pPr>
          </w:p>
        </w:tc>
        <w:tc>
          <w:tcPr>
            <w:tcW w:w="307" w:type="pct"/>
            <w:tcBorders>
              <w:top w:val="single" w:sz="6" w:space="0" w:color="auto"/>
              <w:left w:val="single" w:sz="6" w:space="0" w:color="auto"/>
              <w:right w:val="single" w:sz="6" w:space="0" w:color="auto"/>
            </w:tcBorders>
            <w:vAlign w:val="center"/>
          </w:tcPr>
          <w:p w:rsidR="00981D2E" w:rsidRPr="000A0F62" w:rsidRDefault="00981D2E" w:rsidP="00D60075">
            <w:pPr>
              <w:pStyle w:val="MinorPointText"/>
              <w:keepLines w:val="0"/>
              <w:spacing w:before="60" w:after="20"/>
              <w:rPr>
                <w:lang w:val="en-CA"/>
              </w:rPr>
            </w:pPr>
          </w:p>
        </w:tc>
        <w:tc>
          <w:tcPr>
            <w:tcW w:w="456" w:type="pct"/>
            <w:tcBorders>
              <w:top w:val="single" w:sz="6" w:space="0" w:color="auto"/>
              <w:left w:val="single" w:sz="6" w:space="0" w:color="auto"/>
              <w:right w:val="single" w:sz="6" w:space="0" w:color="auto"/>
            </w:tcBorders>
          </w:tcPr>
          <w:p w:rsidR="00981D2E" w:rsidRPr="000A0F62" w:rsidRDefault="00981D2E" w:rsidP="00D60075">
            <w:pPr>
              <w:pStyle w:val="MinorPointText"/>
              <w:keepLines w:val="0"/>
              <w:spacing w:before="60" w:after="20"/>
              <w:rPr>
                <w:lang w:val="en-CA"/>
              </w:rPr>
            </w:pPr>
          </w:p>
        </w:tc>
      </w:tr>
      <w:tr w:rsidR="00981D2E" w:rsidRPr="000A0F62"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0A0F62" w:rsidRDefault="00981D2E" w:rsidP="006B2FB0">
            <w:pPr>
              <w:pStyle w:val="Heading3Sec1"/>
              <w:keepNext w:val="0"/>
              <w:spacing w:before="60" w:after="20"/>
              <w:rPr>
                <w:lang w:val="en-CA"/>
              </w:rPr>
            </w:pPr>
            <w:bookmarkStart w:id="43" w:name="_Toc370803447"/>
            <w:r w:rsidRPr="000A0F62">
              <w:rPr>
                <w:lang w:val="en-CA"/>
              </w:rPr>
              <w:t xml:space="preserve">IIIA 2.7.2 </w:t>
            </w:r>
            <w:r w:rsidRPr="000A0F62">
              <w:rPr>
                <w:lang w:val="en-CA"/>
              </w:rPr>
              <w:tab/>
              <w:t>Stability after storage for other periods and/or temperatures</w:t>
            </w:r>
            <w:bookmarkEnd w:id="43"/>
          </w:p>
        </w:tc>
        <w:tc>
          <w:tcPr>
            <w:tcW w:w="518" w:type="pct"/>
            <w:tcBorders>
              <w:top w:val="single" w:sz="6" w:space="0" w:color="auto"/>
              <w:left w:val="single" w:sz="6" w:space="0" w:color="auto"/>
              <w:bottom w:val="single" w:sz="6" w:space="0" w:color="auto"/>
              <w:right w:val="single" w:sz="6" w:space="0" w:color="auto"/>
            </w:tcBorders>
          </w:tcPr>
          <w:p w:rsidR="00981D2E" w:rsidRPr="000A0F62" w:rsidRDefault="00981D2E" w:rsidP="00E3380B">
            <w:pPr>
              <w:pStyle w:val="MajorPointText"/>
              <w:keepNext w:val="0"/>
              <w:spacing w:before="60" w:after="20"/>
              <w:rPr>
                <w:lang w:val="en-CA"/>
              </w:rPr>
            </w:pPr>
          </w:p>
        </w:tc>
        <w:tc>
          <w:tcPr>
            <w:tcW w:w="649"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D60075">
            <w:pPr>
              <w:pStyle w:val="MajorPointText"/>
              <w:keepNext w:val="0"/>
              <w:spacing w:before="60" w:after="20"/>
              <w:rPr>
                <w:color w:val="FF0000"/>
                <w:lang w:val="en-CA"/>
              </w:rPr>
            </w:pPr>
            <w:r w:rsidRPr="00961971">
              <w:rPr>
                <w:color w:val="FF0000"/>
                <w:lang w:val="en-CA"/>
              </w:rPr>
              <w:t>Not required by PMRA or EPA</w:t>
            </w:r>
          </w:p>
          <w:p w:rsidR="00981D2E" w:rsidRPr="00961971" w:rsidRDefault="00981D2E" w:rsidP="00DB187D">
            <w:pPr>
              <w:pStyle w:val="MajorPointText"/>
              <w:keepNext w:val="0"/>
              <w:spacing w:before="60" w:after="20"/>
              <w:rPr>
                <w:color w:val="FF0000"/>
                <w:lang w:val="en-CA"/>
              </w:rPr>
            </w:pPr>
          </w:p>
        </w:tc>
        <w:tc>
          <w:tcPr>
            <w:tcW w:w="594"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r>
      <w:tr w:rsidR="00981D2E" w:rsidRPr="000A0F62"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0A0F62" w:rsidRDefault="00981D2E" w:rsidP="00571F4F">
            <w:pPr>
              <w:pStyle w:val="Heading3Sec1"/>
              <w:keepNext w:val="0"/>
              <w:spacing w:before="60" w:after="20"/>
              <w:rPr>
                <w:lang w:val="en-CA"/>
              </w:rPr>
            </w:pPr>
            <w:r w:rsidRPr="000A0F62">
              <w:rPr>
                <w:lang w:val="en-CA"/>
              </w:rPr>
              <w:t>IIIA 2.7.3</w:t>
            </w:r>
            <w:r w:rsidRPr="000A0F62">
              <w:rPr>
                <w:lang w:val="en-CA"/>
              </w:rPr>
              <w:tab/>
              <w:t xml:space="preserve"> Minimum content after heat stability testing</w:t>
            </w:r>
          </w:p>
        </w:tc>
        <w:tc>
          <w:tcPr>
            <w:tcW w:w="518"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649"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571F4F">
            <w:pPr>
              <w:pStyle w:val="MajorPointText"/>
              <w:keepNext w:val="0"/>
              <w:spacing w:before="60" w:after="20"/>
              <w:rPr>
                <w:color w:val="FF0000"/>
                <w:lang w:val="en-CA"/>
              </w:rPr>
            </w:pPr>
            <w:r w:rsidRPr="00961971">
              <w:rPr>
                <w:color w:val="FF0000"/>
                <w:lang w:val="en-CA"/>
              </w:rPr>
              <w:t>Not required by PMRA or EPA</w:t>
            </w:r>
          </w:p>
          <w:p w:rsidR="00981D2E" w:rsidRPr="00961971" w:rsidRDefault="00981D2E" w:rsidP="00D60075">
            <w:pPr>
              <w:pStyle w:val="MajorPointText"/>
              <w:keepNext w:val="0"/>
              <w:spacing w:before="60" w:after="20"/>
              <w:rPr>
                <w:color w:val="FF0000"/>
                <w:lang w:val="en-CA"/>
              </w:rPr>
            </w:pPr>
          </w:p>
        </w:tc>
        <w:tc>
          <w:tcPr>
            <w:tcW w:w="594"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r>
      <w:tr w:rsidR="00981D2E" w:rsidRPr="000A0F62"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right w:val="single" w:sz="6" w:space="0" w:color="auto"/>
            </w:tcBorders>
          </w:tcPr>
          <w:p w:rsidR="00981D2E" w:rsidRPr="000A0F62" w:rsidRDefault="00981D2E" w:rsidP="006B2FB0">
            <w:pPr>
              <w:pStyle w:val="Heading3Sec1"/>
              <w:keepNext w:val="0"/>
              <w:spacing w:before="60" w:after="20"/>
              <w:rPr>
                <w:lang w:val="en-CA"/>
              </w:rPr>
            </w:pPr>
            <w:bookmarkStart w:id="44" w:name="_Toc370803449"/>
            <w:r w:rsidRPr="000A0F62">
              <w:rPr>
                <w:lang w:val="en-CA"/>
              </w:rPr>
              <w:t xml:space="preserve">IIIA 2.7.4 </w:t>
            </w:r>
            <w:r w:rsidRPr="000A0F62">
              <w:rPr>
                <w:lang w:val="en-CA"/>
              </w:rPr>
              <w:tab/>
              <w:t>Effect of low temperature on stability</w:t>
            </w:r>
            <w:bookmarkEnd w:id="44"/>
          </w:p>
        </w:tc>
        <w:tc>
          <w:tcPr>
            <w:tcW w:w="518" w:type="pct"/>
            <w:tcBorders>
              <w:top w:val="single" w:sz="6" w:space="0" w:color="auto"/>
              <w:left w:val="single" w:sz="6" w:space="0" w:color="auto"/>
              <w:right w:val="single" w:sz="6" w:space="0" w:color="auto"/>
            </w:tcBorders>
          </w:tcPr>
          <w:p w:rsidR="00981D2E" w:rsidRPr="000A0F62" w:rsidRDefault="00981D2E" w:rsidP="00D60075">
            <w:pPr>
              <w:pStyle w:val="MajorPointText"/>
              <w:keepNext w:val="0"/>
              <w:spacing w:before="60" w:after="20"/>
              <w:rPr>
                <w:lang w:val="en-CA"/>
              </w:rPr>
            </w:pPr>
            <w:r w:rsidRPr="000A0F62">
              <w:rPr>
                <w:lang w:val="en-CA"/>
              </w:rPr>
              <w:t>CIPAC MT 39</w:t>
            </w:r>
          </w:p>
        </w:tc>
        <w:tc>
          <w:tcPr>
            <w:tcW w:w="649" w:type="pct"/>
            <w:tcBorders>
              <w:top w:val="single" w:sz="6" w:space="0" w:color="auto"/>
              <w:left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1436" w:type="pct"/>
            <w:tcBorders>
              <w:top w:val="single" w:sz="6" w:space="0" w:color="auto"/>
              <w:left w:val="single" w:sz="6" w:space="0" w:color="auto"/>
              <w:right w:val="single" w:sz="6" w:space="0" w:color="auto"/>
            </w:tcBorders>
          </w:tcPr>
          <w:p w:rsidR="00981D2E" w:rsidRPr="00961971" w:rsidRDefault="00981D2E" w:rsidP="00D60075">
            <w:pPr>
              <w:pStyle w:val="MinorPointText"/>
              <w:keepLines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268" w:type="pct"/>
            <w:tcBorders>
              <w:top w:val="single" w:sz="6" w:space="0" w:color="auto"/>
              <w:left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307" w:type="pct"/>
            <w:tcBorders>
              <w:top w:val="single" w:sz="6" w:space="0" w:color="auto"/>
              <w:left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c>
          <w:tcPr>
            <w:tcW w:w="456" w:type="pct"/>
            <w:tcBorders>
              <w:top w:val="single" w:sz="6" w:space="0" w:color="auto"/>
              <w:left w:val="single" w:sz="6" w:space="0" w:color="auto"/>
              <w:right w:val="single" w:sz="6" w:space="0" w:color="auto"/>
            </w:tcBorders>
          </w:tcPr>
          <w:p w:rsidR="00981D2E" w:rsidRPr="000A0F62" w:rsidRDefault="00981D2E" w:rsidP="00D60075">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571F4F">
            <w:pPr>
              <w:pStyle w:val="Heading3Sec1"/>
              <w:keepNext w:val="0"/>
              <w:spacing w:before="60" w:after="20"/>
              <w:rPr>
                <w:lang w:val="en-CA"/>
              </w:rPr>
            </w:pPr>
            <w:bookmarkStart w:id="45" w:name="_Toc370803450"/>
            <w:r w:rsidRPr="00E3380B">
              <w:rPr>
                <w:lang w:val="en-CA"/>
              </w:rPr>
              <w:t>IIIA 2.7.5 Shelf life (stability) following storage at ambient temperature</w:t>
            </w:r>
            <w:bookmarkEnd w:id="45"/>
            <w:r w:rsidRPr="00E3380B">
              <w:rPr>
                <w:lang w:val="en-CA"/>
              </w:rPr>
              <w:t xml:space="preserve"> for at least one year </w:t>
            </w:r>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776578">
            <w:pPr>
              <w:pStyle w:val="MajorPointText"/>
              <w:keepNext w:val="0"/>
              <w:spacing w:before="60" w:after="20"/>
              <w:rPr>
                <w:lang w:val="en-CA"/>
              </w:rPr>
            </w:pPr>
            <w:r w:rsidRPr="00E3380B">
              <w:rPr>
                <w:lang w:val="en-CA"/>
              </w:rPr>
              <w:t xml:space="preserve">GIFAP Monograph No 17, </w:t>
            </w:r>
            <w:r w:rsidR="00E3380B">
              <w:rPr>
                <w:lang w:val="en-CA"/>
              </w:rPr>
              <w:t xml:space="preserve">DACO 3.5.10, </w:t>
            </w:r>
            <w:r w:rsidRPr="00E3380B">
              <w:rPr>
                <w:lang w:val="en-CA"/>
              </w:rPr>
              <w:t>OPPTS 830.6317</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D60075">
            <w:pPr>
              <w:pStyle w:val="MajorPointText"/>
              <w:keepNext w:val="0"/>
              <w:spacing w:before="60" w:after="20"/>
              <w:rPr>
                <w:color w:val="FF0000"/>
                <w:lang w:val="en-CA"/>
              </w:rPr>
            </w:pPr>
            <w:r w:rsidRPr="00961971">
              <w:rPr>
                <w:color w:val="FF0000"/>
                <w:lang w:val="en-CA"/>
              </w:rPr>
              <w:t>The product was stored at a temperature of …°C for a period of … in …  The following results were obtained after completion of ambient storage:</w:t>
            </w:r>
          </w:p>
          <w:p w:rsidR="00981D2E" w:rsidRPr="00961971" w:rsidRDefault="00981D2E" w:rsidP="00D60075">
            <w:pPr>
              <w:pStyle w:val="MajorPointText"/>
              <w:keepNext w:val="0"/>
              <w:spacing w:before="60" w:after="20"/>
              <w:rPr>
                <w:color w:val="FF0000"/>
                <w:lang w:val="en-CA"/>
              </w:rPr>
            </w:pPr>
            <w:r w:rsidRPr="00961971">
              <w:rPr>
                <w:color w:val="FF0000"/>
                <w:lang w:val="en-CA"/>
              </w:rPr>
              <w:t>Active content …</w:t>
            </w:r>
          </w:p>
          <w:p w:rsidR="00981D2E" w:rsidRPr="00961971" w:rsidRDefault="00981D2E" w:rsidP="00571F4F">
            <w:pPr>
              <w:pStyle w:val="MajorPointText"/>
              <w:keepNext w:val="0"/>
              <w:spacing w:before="60" w:after="20"/>
              <w:rPr>
                <w:color w:val="FF0000"/>
                <w:lang w:val="en-CA"/>
              </w:rPr>
            </w:pPr>
            <w:r w:rsidRPr="00961971">
              <w:rPr>
                <w:color w:val="FF0000"/>
                <w:lang w:val="en-CA"/>
              </w:rPr>
              <w:t>(Note: this study is one of two options to address this data requirement; see also IIIA 2.7.1)</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0F70C3" w:rsidRDefault="00981D2E" w:rsidP="006B2FB0">
            <w:pPr>
              <w:pStyle w:val="Heading3Sec1"/>
              <w:keepNext w:val="0"/>
              <w:spacing w:before="60" w:after="20"/>
              <w:rPr>
                <w:lang w:val="en-CA"/>
              </w:rPr>
            </w:pPr>
            <w:bookmarkStart w:id="46" w:name="_Toc374421197"/>
            <w:bookmarkStart w:id="47" w:name="_Toc377870447"/>
            <w:bookmarkStart w:id="48" w:name="_Toc478886041"/>
            <w:bookmarkStart w:id="49" w:name="_Toc536613637"/>
            <w:bookmarkStart w:id="50" w:name="_Toc374421198"/>
            <w:bookmarkStart w:id="51" w:name="_Toc370803451"/>
            <w:r w:rsidRPr="000F70C3">
              <w:rPr>
                <w:lang w:val="en-CA"/>
              </w:rPr>
              <w:t xml:space="preserve">IIIA 2.7.6 </w:t>
            </w:r>
            <w:r w:rsidRPr="000F70C3">
              <w:rPr>
                <w:lang w:val="en-CA"/>
              </w:rPr>
              <w:tab/>
              <w:t>Shelf life in months</w:t>
            </w:r>
            <w:bookmarkEnd w:id="46"/>
            <w:bookmarkEnd w:id="47"/>
            <w:bookmarkEnd w:id="48"/>
            <w:bookmarkEnd w:id="49"/>
            <w:bookmarkEnd w:id="50"/>
            <w:bookmarkEnd w:id="51"/>
          </w:p>
        </w:tc>
        <w:tc>
          <w:tcPr>
            <w:tcW w:w="518" w:type="pct"/>
            <w:tcBorders>
              <w:top w:val="single" w:sz="6" w:space="0" w:color="auto"/>
              <w:left w:val="single" w:sz="6" w:space="0" w:color="auto"/>
              <w:bottom w:val="single" w:sz="6" w:space="0" w:color="auto"/>
              <w:right w:val="single" w:sz="6" w:space="0" w:color="auto"/>
            </w:tcBorders>
          </w:tcPr>
          <w:p w:rsidR="00981D2E" w:rsidRPr="000F70C3" w:rsidRDefault="00981D2E" w:rsidP="00BA78E1">
            <w:pPr>
              <w:pStyle w:val="MajorPointText"/>
              <w:keepNext w:val="0"/>
              <w:spacing w:before="60" w:after="20"/>
              <w:rPr>
                <w:lang w:val="en-CA"/>
              </w:rPr>
            </w:pPr>
          </w:p>
        </w:tc>
        <w:tc>
          <w:tcPr>
            <w:tcW w:w="649" w:type="pct"/>
            <w:tcBorders>
              <w:top w:val="single" w:sz="6" w:space="0" w:color="auto"/>
              <w:left w:val="single" w:sz="6" w:space="0" w:color="auto"/>
              <w:bottom w:val="single" w:sz="6" w:space="0" w:color="auto"/>
              <w:right w:val="single" w:sz="6" w:space="0" w:color="auto"/>
            </w:tcBorders>
          </w:tcPr>
          <w:p w:rsidR="00981D2E" w:rsidRPr="000F70C3"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4A04">
            <w:pPr>
              <w:pStyle w:val="MajorPointText"/>
              <w:keepNext w:val="0"/>
              <w:spacing w:before="60" w:after="20"/>
              <w:rPr>
                <w:color w:val="FF0000"/>
                <w:lang w:val="en-CA"/>
              </w:rPr>
            </w:pPr>
            <w:r w:rsidRPr="00961971">
              <w:rPr>
                <w:color w:val="FF0000"/>
                <w:lang w:val="en-CA"/>
              </w:rPr>
              <w:t>Not required by PMRA or EPA</w:t>
            </w:r>
            <w:r w:rsidR="000F70C3" w:rsidRPr="00961971">
              <w:rPr>
                <w:color w:val="FF0000"/>
                <w:lang w:val="en-CA"/>
              </w:rPr>
              <w:t xml:space="preserve"> </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3Sec1"/>
              <w:keepNext w:val="0"/>
              <w:spacing w:before="60" w:after="20"/>
              <w:rPr>
                <w:lang w:val="en-CA"/>
              </w:rPr>
            </w:pPr>
            <w:bookmarkStart w:id="52" w:name="_Toc370803453"/>
            <w:r w:rsidRPr="00E3380B">
              <w:rPr>
                <w:lang w:val="en-CA"/>
              </w:rPr>
              <w:t xml:space="preserve">IIIA 2.8.1 </w:t>
            </w:r>
            <w:r w:rsidRPr="00E3380B">
              <w:rPr>
                <w:lang w:val="en-CA"/>
              </w:rPr>
              <w:tab/>
              <w:t>Wettability</w:t>
            </w:r>
            <w:bookmarkEnd w:id="52"/>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r w:rsidRPr="00E3380B">
              <w:rPr>
                <w:lang w:val="en-CA"/>
              </w:rPr>
              <w:t>CIPAC MT 53.3</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4A04">
            <w:pPr>
              <w:pStyle w:val="MajorPointText"/>
              <w:keepNext w:val="0"/>
              <w:spacing w:before="60" w:after="20"/>
              <w:rPr>
                <w:color w:val="FF0000"/>
                <w:lang w:val="en-CA"/>
              </w:rPr>
            </w:pPr>
            <w:r w:rsidRPr="00961971">
              <w:rPr>
                <w:color w:val="FF0000"/>
                <w:lang w:val="en-CA"/>
              </w:rPr>
              <w:t>Not required by PMRA or EPA</w:t>
            </w:r>
            <w:r w:rsidR="000F70C3" w:rsidRPr="00961971">
              <w:rPr>
                <w:color w:val="FF0000"/>
                <w:lang w:val="en-CA"/>
              </w:rPr>
              <w:t xml:space="preserve"> </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3Sec1"/>
              <w:keepNext w:val="0"/>
              <w:spacing w:before="60" w:after="20"/>
              <w:rPr>
                <w:lang w:val="en-CA"/>
              </w:rPr>
            </w:pPr>
            <w:bookmarkStart w:id="53" w:name="_Toc370803454"/>
            <w:r w:rsidRPr="00E3380B">
              <w:rPr>
                <w:lang w:val="en-CA"/>
              </w:rPr>
              <w:lastRenderedPageBreak/>
              <w:t xml:space="preserve">IIIA 2.8.2 </w:t>
            </w:r>
            <w:r w:rsidRPr="00E3380B">
              <w:rPr>
                <w:lang w:val="en-CA"/>
              </w:rPr>
              <w:tab/>
              <w:t>Persistent foaming</w:t>
            </w:r>
            <w:bookmarkEnd w:id="53"/>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47</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inorPointText"/>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54" w:name="_Toc370803456"/>
            <w:r w:rsidRPr="00E3380B">
              <w:rPr>
                <w:lang w:val="en-CA"/>
              </w:rPr>
              <w:t xml:space="preserve">IIIA 2.8.3.1 </w:t>
            </w:r>
            <w:r w:rsidRPr="00E3380B">
              <w:rPr>
                <w:lang w:val="en-CA"/>
              </w:rPr>
              <w:tab/>
              <w:t>Suspensibility</w:t>
            </w:r>
            <w:bookmarkEnd w:id="54"/>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r w:rsidRPr="00E3380B">
              <w:rPr>
                <w:lang w:val="en-CA"/>
              </w:rPr>
              <w:t>CIPAC MT 184</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D60075">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55" w:name="_Toc370803457"/>
            <w:r w:rsidRPr="00E3380B">
              <w:rPr>
                <w:lang w:val="en-CA"/>
              </w:rPr>
              <w:t xml:space="preserve">IIIA 2.8.3.2 </w:t>
            </w:r>
            <w:r w:rsidRPr="00E3380B">
              <w:rPr>
                <w:lang w:val="en-CA"/>
              </w:rPr>
              <w:tab/>
              <w:t>Dispersibility (WG) or Spontaneity of dispersion (SC)</w:t>
            </w:r>
            <w:bookmarkEnd w:id="55"/>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r w:rsidRPr="00E3380B">
              <w:rPr>
                <w:lang w:val="en-CA"/>
              </w:rPr>
              <w:t>CIPAC MT 174, CIPAC MT 160</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D60075">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D60075">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3Sec1"/>
              <w:keepNext w:val="0"/>
              <w:spacing w:before="60" w:after="20"/>
              <w:rPr>
                <w:lang w:val="en-CA"/>
              </w:rPr>
            </w:pPr>
            <w:bookmarkStart w:id="56" w:name="_Toc370803458"/>
            <w:r w:rsidRPr="00E3380B">
              <w:rPr>
                <w:lang w:val="en-CA"/>
              </w:rPr>
              <w:t xml:space="preserve">IIIA 2.8.4 </w:t>
            </w:r>
            <w:r w:rsidRPr="00E3380B">
              <w:rPr>
                <w:lang w:val="en-CA"/>
              </w:rPr>
              <w:tab/>
              <w:t>Dilution stability</w:t>
            </w:r>
            <w:bookmarkEnd w:id="56"/>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179, CIPAC MT 41</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spacing w:before="60" w:after="20"/>
              <w:rPr>
                <w:lang w:val="en-CA"/>
              </w:rPr>
            </w:pPr>
            <w:bookmarkStart w:id="57" w:name="_Toc374421206"/>
            <w:bookmarkStart w:id="58" w:name="_Toc377870455"/>
            <w:bookmarkStart w:id="59" w:name="_Toc370803460"/>
            <w:r w:rsidRPr="00E3380B">
              <w:rPr>
                <w:lang w:val="en-CA"/>
              </w:rPr>
              <w:t xml:space="preserve">IIIA 2.8.5.1 </w:t>
            </w:r>
            <w:r w:rsidRPr="00E3380B">
              <w:rPr>
                <w:lang w:val="en-CA"/>
              </w:rPr>
              <w:tab/>
              <w:t>Dry sieve test</w:t>
            </w:r>
            <w:bookmarkEnd w:id="57"/>
            <w:bookmarkEnd w:id="58"/>
            <w:bookmarkEnd w:id="59"/>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rPr>
                <w:lang w:val="en-CA"/>
              </w:rPr>
            </w:pPr>
            <w:r w:rsidRPr="00E3380B">
              <w:rPr>
                <w:lang w:val="en-CA"/>
              </w:rPr>
              <w:t>CIPAC MT 59</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spacing w:before="60" w:after="20"/>
              <w:rPr>
                <w:lang w:val="en-CA"/>
              </w:rPr>
            </w:pPr>
            <w:bookmarkStart w:id="60" w:name="_Toc370803461"/>
            <w:r w:rsidRPr="00E3380B">
              <w:rPr>
                <w:lang w:val="en-CA"/>
              </w:rPr>
              <w:t xml:space="preserve">IIIA 2.8.5.2 </w:t>
            </w:r>
            <w:r w:rsidRPr="00E3380B">
              <w:rPr>
                <w:lang w:val="en-CA"/>
              </w:rPr>
              <w:tab/>
              <w:t>Wet sieve test</w:t>
            </w:r>
            <w:bookmarkEnd w:id="60"/>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185</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inorPointText"/>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1" w:name="_Toc370803463"/>
            <w:r w:rsidRPr="00E3380B">
              <w:rPr>
                <w:lang w:val="en-CA"/>
              </w:rPr>
              <w:t xml:space="preserve">IIIA 2.8.6.1 </w:t>
            </w:r>
            <w:r w:rsidRPr="00E3380B">
              <w:rPr>
                <w:lang w:val="en-CA"/>
              </w:rPr>
              <w:tab/>
              <w:t>Size distribution of particles</w:t>
            </w:r>
            <w:bookmarkEnd w:id="61"/>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OECD 110 or CIPAC MT 187 (WP)</w:t>
            </w:r>
            <w:r w:rsidR="00FD6339">
              <w:rPr>
                <w:lang w:val="en-CA"/>
              </w:rPr>
              <w:t>, OPPTS 830.7520</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 xml:space="preserve">Not required by PMRA </w:t>
            </w:r>
            <w:r w:rsidRPr="00961971">
              <w:rPr>
                <w:i/>
                <w:color w:val="FF0000"/>
                <w:lang w:val="en-CA"/>
              </w:rPr>
              <w:t>except in the case of nanomaterials – see new data requirement at bottom of table</w:t>
            </w:r>
          </w:p>
          <w:p w:rsidR="0035624E" w:rsidRPr="00961971" w:rsidRDefault="0035624E" w:rsidP="007C5409">
            <w:pPr>
              <w:pStyle w:val="MajorPointText"/>
              <w:keepNext w:val="0"/>
              <w:spacing w:before="60" w:after="20"/>
              <w:rPr>
                <w:color w:val="FF0000"/>
                <w:lang w:val="en-CA"/>
              </w:rPr>
            </w:pPr>
            <w:r w:rsidRPr="00961971">
              <w:rPr>
                <w:color w:val="FF0000"/>
                <w:lang w:val="en-CA"/>
              </w:rPr>
              <w:t>Required by EPA</w:t>
            </w:r>
            <w:r w:rsidR="00BA4A04" w:rsidRPr="00961971">
              <w:rPr>
                <w:color w:val="FF0000"/>
                <w:lang w:val="en-CA"/>
              </w:rPr>
              <w:t>. F</w:t>
            </w:r>
            <w:r w:rsidRPr="00961971">
              <w:rPr>
                <w:color w:val="FF0000"/>
                <w:lang w:val="en-CA"/>
              </w:rPr>
              <w:t>or nanomaterials</w:t>
            </w:r>
            <w:r w:rsidR="006B0A99" w:rsidRPr="00961971">
              <w:rPr>
                <w:color w:val="FF0000"/>
                <w:lang w:val="en-CA"/>
              </w:rPr>
              <w:t xml:space="preserve">, please contact </w:t>
            </w:r>
            <w:r w:rsidR="007C5409" w:rsidRPr="00961971">
              <w:rPr>
                <w:color w:val="FF0000"/>
                <w:lang w:val="en-CA"/>
              </w:rPr>
              <w:t xml:space="preserve">appropriate product manager. </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2" w:name="_Toc370803464"/>
            <w:r w:rsidRPr="00E3380B">
              <w:rPr>
                <w:lang w:val="en-CA"/>
              </w:rPr>
              <w:t xml:space="preserve">IIIA 2.8.6.2 </w:t>
            </w:r>
            <w:r w:rsidRPr="00E3380B">
              <w:rPr>
                <w:lang w:val="en-CA"/>
              </w:rPr>
              <w:tab/>
              <w:t>Nominal size range of granules</w:t>
            </w:r>
            <w:bookmarkEnd w:id="62"/>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170 (WG)</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3" w:name="_Toc370803465"/>
            <w:r w:rsidRPr="00E3380B">
              <w:rPr>
                <w:lang w:val="en-CA"/>
              </w:rPr>
              <w:t xml:space="preserve">IIIA 2.8.6.3 </w:t>
            </w:r>
            <w:r w:rsidRPr="00E3380B">
              <w:rPr>
                <w:lang w:val="en-CA"/>
              </w:rPr>
              <w:tab/>
              <w:t>Dust content</w:t>
            </w:r>
            <w:bookmarkEnd w:id="63"/>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171</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4" w:name="_Toc370803466"/>
            <w:r w:rsidRPr="00E3380B">
              <w:rPr>
                <w:lang w:val="en-CA"/>
              </w:rPr>
              <w:t xml:space="preserve">IIIA 2.8.6.4 </w:t>
            </w:r>
            <w:r w:rsidRPr="00E3380B">
              <w:rPr>
                <w:lang w:val="en-CA"/>
              </w:rPr>
              <w:tab/>
              <w:t>Particle size of dust</w:t>
            </w:r>
            <w:bookmarkEnd w:id="64"/>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OECD 110</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bCs/>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5" w:name="_Toc370803467"/>
            <w:r w:rsidRPr="00E3380B">
              <w:rPr>
                <w:lang w:val="en-CA"/>
              </w:rPr>
              <w:t xml:space="preserve">IIIA 2.8.6.5 </w:t>
            </w:r>
            <w:r w:rsidRPr="00E3380B">
              <w:rPr>
                <w:lang w:val="en-CA"/>
              </w:rPr>
              <w:tab/>
              <w:t>Friability and attrition characteristics of granules</w:t>
            </w:r>
            <w:bookmarkEnd w:id="65"/>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178</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6" w:name="_Toc370803469"/>
            <w:r w:rsidRPr="00E3380B">
              <w:rPr>
                <w:lang w:val="en-CA"/>
              </w:rPr>
              <w:lastRenderedPageBreak/>
              <w:t xml:space="preserve">IIIA 2.8.7.1 </w:t>
            </w:r>
            <w:r w:rsidRPr="00E3380B">
              <w:rPr>
                <w:lang w:val="en-CA"/>
              </w:rPr>
              <w:tab/>
            </w:r>
            <w:r w:rsidRPr="00E3380B">
              <w:rPr>
                <w:sz w:val="18"/>
                <w:lang w:val="en-CA"/>
              </w:rPr>
              <w:t>Emulsifiability</w:t>
            </w:r>
            <w:bookmarkEnd w:id="66"/>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36</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7" w:name="_Toc370803470"/>
            <w:r w:rsidRPr="00E3380B">
              <w:rPr>
                <w:lang w:val="en-CA"/>
              </w:rPr>
              <w:t xml:space="preserve">IIIA 2.8.7.2 </w:t>
            </w:r>
            <w:r w:rsidRPr="00E3380B">
              <w:rPr>
                <w:lang w:val="en-CA"/>
              </w:rPr>
              <w:tab/>
              <w:t>Emulsion stability</w:t>
            </w:r>
            <w:bookmarkEnd w:id="67"/>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 xml:space="preserve">CIPAC MT 20 </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8" w:name="_Toc370803471"/>
            <w:r w:rsidRPr="00E3380B">
              <w:rPr>
                <w:lang w:val="en-CA"/>
              </w:rPr>
              <w:t xml:space="preserve">IIIA 2.8.7.3 </w:t>
            </w:r>
            <w:r w:rsidRPr="00E3380B">
              <w:rPr>
                <w:lang w:val="en-CA"/>
              </w:rPr>
              <w:tab/>
            </w:r>
            <w:r w:rsidRPr="00E3380B">
              <w:rPr>
                <w:sz w:val="18"/>
                <w:lang w:val="en-CA"/>
              </w:rPr>
              <w:t>Re</w:t>
            </w:r>
            <w:r w:rsidRPr="00E3380B">
              <w:rPr>
                <w:sz w:val="18"/>
                <w:lang w:val="en-CA"/>
              </w:rPr>
              <w:noBreakHyphen/>
              <w:t>emulsifiability</w:t>
            </w:r>
            <w:bookmarkEnd w:id="68"/>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36</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69" w:name="_Toc370803472"/>
            <w:r w:rsidRPr="00E3380B">
              <w:rPr>
                <w:lang w:val="en-CA"/>
              </w:rPr>
              <w:t xml:space="preserve">IIIA 2.8.7.4 </w:t>
            </w:r>
            <w:r w:rsidRPr="00E3380B">
              <w:rPr>
                <w:lang w:val="en-CA"/>
              </w:rPr>
              <w:tab/>
              <w:t>Stability of dilute emulsions</w:t>
            </w:r>
            <w:bookmarkEnd w:id="69"/>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F74813">
            <w:pPr>
              <w:pStyle w:val="MajorPointText"/>
              <w:keepNext w:val="0"/>
              <w:spacing w:before="60" w:after="20"/>
              <w:rPr>
                <w:lang w:val="en-CA"/>
              </w:rPr>
            </w:pPr>
            <w:r w:rsidRPr="00E3380B">
              <w:rPr>
                <w:lang w:val="en-CA"/>
              </w:rPr>
              <w:t xml:space="preserve">CIPAC MT 20 </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70" w:name="_Toc370803473"/>
            <w:r w:rsidRPr="00E3380B">
              <w:rPr>
                <w:lang w:val="en-CA"/>
              </w:rPr>
              <w:t xml:space="preserve">IIIA 2.8.7.5 </w:t>
            </w:r>
            <w:r w:rsidRPr="00E3380B">
              <w:rPr>
                <w:lang w:val="en-CA"/>
              </w:rPr>
              <w:tab/>
              <w:t>Stability of emulsions</w:t>
            </w:r>
            <w:bookmarkEnd w:id="70"/>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b/>
                <w:bCs/>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71" w:name="_Toc370803475"/>
            <w:r w:rsidRPr="00E3380B">
              <w:rPr>
                <w:lang w:val="en-CA"/>
              </w:rPr>
              <w:t xml:space="preserve">IIIA 2.8.8.1 </w:t>
            </w:r>
            <w:r w:rsidRPr="00E3380B">
              <w:rPr>
                <w:lang w:val="en-CA"/>
              </w:rPr>
              <w:tab/>
              <w:t>Flowability</w:t>
            </w:r>
            <w:bookmarkEnd w:id="71"/>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172</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72" w:name="_Toc370803476"/>
            <w:r w:rsidRPr="00E3380B">
              <w:rPr>
                <w:lang w:val="en-CA"/>
              </w:rPr>
              <w:t xml:space="preserve">IIIA 2.8.8.2 </w:t>
            </w:r>
            <w:r w:rsidRPr="00E3380B">
              <w:rPr>
                <w:lang w:val="en-CA"/>
              </w:rPr>
              <w:tab/>
              <w:t>Pourability</w:t>
            </w:r>
            <w:bookmarkEnd w:id="72"/>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148.1</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inorPointText"/>
              <w:keepLines w:val="0"/>
              <w:widowControl/>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4Sec1"/>
              <w:keepNext w:val="0"/>
              <w:keepLines w:val="0"/>
              <w:spacing w:before="60" w:after="20"/>
              <w:rPr>
                <w:lang w:val="en-CA"/>
              </w:rPr>
            </w:pPr>
            <w:bookmarkStart w:id="73" w:name="_Toc370803477"/>
            <w:r w:rsidRPr="00E3380B">
              <w:rPr>
                <w:lang w:val="en-CA"/>
              </w:rPr>
              <w:t xml:space="preserve">IIIA 2.8.8.3 </w:t>
            </w:r>
            <w:r w:rsidRPr="00E3380B">
              <w:rPr>
                <w:lang w:val="en-CA"/>
              </w:rPr>
              <w:tab/>
              <w:t>Dustability following accelerated storage</w:t>
            </w:r>
            <w:bookmarkEnd w:id="73"/>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CIPAC MT 34</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3Sec1"/>
              <w:keepNext w:val="0"/>
              <w:spacing w:before="60" w:after="20"/>
              <w:rPr>
                <w:lang w:val="en-CA"/>
              </w:rPr>
            </w:pPr>
            <w:bookmarkStart w:id="74" w:name="_Toc370803479"/>
            <w:r w:rsidRPr="00E3380B">
              <w:rPr>
                <w:lang w:val="en-CA"/>
              </w:rPr>
              <w:t xml:space="preserve">IIIA 2.9.1 </w:t>
            </w:r>
            <w:r w:rsidRPr="00E3380B">
              <w:rPr>
                <w:lang w:val="en-CA"/>
              </w:rPr>
              <w:tab/>
              <w:t>Physical compatibility of tank mixes</w:t>
            </w:r>
            <w:bookmarkEnd w:id="74"/>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r w:rsidRPr="00E3380B">
              <w:rPr>
                <w:lang w:val="en-CA"/>
              </w:rPr>
              <w:t xml:space="preserve">ASTM method E1518-93 static test </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3Sec1"/>
              <w:keepNext w:val="0"/>
              <w:spacing w:before="60" w:after="20"/>
              <w:rPr>
                <w:lang w:val="en-CA"/>
              </w:rPr>
            </w:pPr>
            <w:bookmarkStart w:id="75" w:name="_Toc370803480"/>
            <w:r w:rsidRPr="00E3380B">
              <w:rPr>
                <w:lang w:val="en-CA"/>
              </w:rPr>
              <w:t xml:space="preserve">IIIA 2.9.2 </w:t>
            </w:r>
            <w:r w:rsidRPr="00E3380B">
              <w:rPr>
                <w:lang w:val="en-CA"/>
              </w:rPr>
              <w:tab/>
              <w:t>Chemical compatibility of tank mixes</w:t>
            </w:r>
            <w:bookmarkEnd w:id="75"/>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BA78E1">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BA78E1">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3Sec1"/>
              <w:keepNext w:val="0"/>
              <w:spacing w:before="60" w:after="20"/>
              <w:rPr>
                <w:lang w:val="en-CA"/>
              </w:rPr>
            </w:pPr>
            <w:bookmarkStart w:id="76" w:name="_Toc370803482"/>
            <w:r w:rsidRPr="00E3380B">
              <w:rPr>
                <w:lang w:val="en-CA"/>
              </w:rPr>
              <w:t xml:space="preserve">IIIA 2.10.1 </w:t>
            </w:r>
            <w:r w:rsidRPr="00E3380B">
              <w:rPr>
                <w:lang w:val="en-CA"/>
              </w:rPr>
              <w:tab/>
              <w:t>Distribution (seed treatment)</w:t>
            </w:r>
            <w:bookmarkEnd w:id="76"/>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6740EE">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6B2FB0">
            <w:pPr>
              <w:pStyle w:val="Heading3Sec1"/>
              <w:keepNext w:val="0"/>
              <w:spacing w:before="60" w:after="20"/>
              <w:rPr>
                <w:lang w:val="en-CA"/>
              </w:rPr>
            </w:pPr>
            <w:bookmarkStart w:id="77" w:name="_Toc370803483"/>
            <w:r w:rsidRPr="00E3380B">
              <w:rPr>
                <w:lang w:val="en-CA"/>
              </w:rPr>
              <w:lastRenderedPageBreak/>
              <w:t xml:space="preserve">IIIA 2.10.2 </w:t>
            </w:r>
            <w:r w:rsidRPr="00E3380B">
              <w:rPr>
                <w:lang w:val="en-CA"/>
              </w:rPr>
              <w:tab/>
              <w:t>Adhesion (seed treatment)</w:t>
            </w:r>
            <w:bookmarkEnd w:id="77"/>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6740EE">
            <w:pPr>
              <w:pStyle w:val="MajorPointText"/>
              <w:keepNext w:val="0"/>
              <w:spacing w:before="60" w:after="20"/>
              <w:rPr>
                <w:color w:val="FF0000"/>
                <w:lang w:val="en-CA"/>
              </w:rPr>
            </w:pPr>
            <w:r w:rsidRPr="00961971">
              <w:rPr>
                <w:color w:val="FF0000"/>
                <w:lang w:val="en-CA"/>
              </w:rPr>
              <w:t>Not required by PMRA or EPA</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35624E">
            <w:pPr>
              <w:ind w:left="142" w:hanging="142"/>
              <w:rPr>
                <w:b/>
                <w:lang w:val="en-CA"/>
              </w:rPr>
            </w:pPr>
            <w:bookmarkStart w:id="78" w:name="_Toc370803484"/>
            <w:r w:rsidRPr="00E3380B">
              <w:rPr>
                <w:b/>
                <w:lang w:val="en-CA"/>
              </w:rPr>
              <w:t xml:space="preserve">IIIA 2.11 </w:t>
            </w:r>
            <w:r w:rsidR="0035624E">
              <w:rPr>
                <w:b/>
                <w:lang w:val="en-CA"/>
              </w:rPr>
              <w:t xml:space="preserve">  </w:t>
            </w:r>
            <w:r w:rsidRPr="00E3380B">
              <w:rPr>
                <w:b/>
                <w:lang w:val="en-CA"/>
              </w:rPr>
              <w:t>Miscibility</w:t>
            </w:r>
            <w:bookmarkEnd w:id="78"/>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35624E" w:rsidP="006740EE">
            <w:pPr>
              <w:pStyle w:val="MajorPointText"/>
              <w:keepNext w:val="0"/>
              <w:spacing w:before="60" w:after="20"/>
              <w:rPr>
                <w:lang w:val="en-CA"/>
              </w:rPr>
            </w:pPr>
            <w:r>
              <w:rPr>
                <w:lang w:val="en-CA"/>
              </w:rPr>
              <w:t xml:space="preserve">DACO 3.5.13, </w:t>
            </w:r>
            <w:r w:rsidR="00981D2E" w:rsidRPr="00E3380B">
              <w:rPr>
                <w:lang w:val="en-CA"/>
              </w:rPr>
              <w:t>OPPTS 830.6319</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5A3896">
            <w:pPr>
              <w:pStyle w:val="MajorPointText"/>
              <w:keepNext w:val="0"/>
              <w:spacing w:before="60" w:after="20"/>
              <w:rPr>
                <w:color w:val="FF0000"/>
                <w:lang w:val="en-CA"/>
              </w:rPr>
            </w:pPr>
            <w:r w:rsidRPr="00961971">
              <w:rPr>
                <w:color w:val="FF0000"/>
                <w:lang w:val="en-CA"/>
              </w:rPr>
              <w:t>Applicant to provide data, or a waiver if not applicable</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35624E">
            <w:pPr>
              <w:ind w:left="142" w:hanging="142"/>
              <w:rPr>
                <w:b/>
                <w:lang w:val="en-CA"/>
              </w:rPr>
            </w:pPr>
            <w:bookmarkStart w:id="79" w:name="_Toc370803485"/>
            <w:r w:rsidRPr="00E3380B">
              <w:rPr>
                <w:b/>
                <w:lang w:val="en-CA"/>
              </w:rPr>
              <w:t xml:space="preserve">IIIA 2.12 </w:t>
            </w:r>
            <w:r w:rsidR="0035624E">
              <w:rPr>
                <w:b/>
                <w:lang w:val="en-CA"/>
              </w:rPr>
              <w:t xml:space="preserve">  </w:t>
            </w:r>
            <w:r w:rsidRPr="00E3380B">
              <w:rPr>
                <w:b/>
                <w:lang w:val="en-CA"/>
              </w:rPr>
              <w:t>Dielectric breakdown voltage</w:t>
            </w:r>
            <w:bookmarkEnd w:id="79"/>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35624E" w:rsidP="006740EE">
            <w:pPr>
              <w:pStyle w:val="MajorPointText"/>
              <w:keepNext w:val="0"/>
              <w:spacing w:before="60" w:after="20"/>
              <w:rPr>
                <w:lang w:val="en-CA"/>
              </w:rPr>
            </w:pPr>
            <w:r>
              <w:rPr>
                <w:lang w:val="en-CA"/>
              </w:rPr>
              <w:t xml:space="preserve">DACO 3.5.15, </w:t>
            </w:r>
            <w:r w:rsidR="00981D2E" w:rsidRPr="00E3380B">
              <w:rPr>
                <w:lang w:val="en-CA"/>
              </w:rPr>
              <w:t>OPPTS 860.6321</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6740EE">
            <w:pPr>
              <w:pStyle w:val="MajorPointText"/>
              <w:keepNext w:val="0"/>
              <w:spacing w:before="60" w:after="20"/>
              <w:rPr>
                <w:color w:val="FF0000"/>
                <w:lang w:val="en-CA"/>
              </w:rPr>
            </w:pPr>
            <w:r w:rsidRPr="00961971">
              <w:rPr>
                <w:color w:val="FF0000"/>
                <w:lang w:val="en-CA"/>
              </w:rPr>
              <w:t>Applicant to provide data, or a waiver if not applicable</w:t>
            </w: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75"/>
        </w:trPr>
        <w:tc>
          <w:tcPr>
            <w:tcW w:w="772" w:type="pct"/>
            <w:tcBorders>
              <w:top w:val="single" w:sz="6" w:space="0" w:color="auto"/>
              <w:left w:val="single" w:sz="6" w:space="0" w:color="auto"/>
              <w:right w:val="single" w:sz="6" w:space="0" w:color="auto"/>
            </w:tcBorders>
          </w:tcPr>
          <w:p w:rsidR="00981D2E" w:rsidRPr="00E3380B" w:rsidRDefault="00981D2E" w:rsidP="0035624E">
            <w:pPr>
              <w:ind w:left="142" w:hanging="142"/>
              <w:rPr>
                <w:b/>
                <w:lang w:val="en-CA"/>
              </w:rPr>
            </w:pPr>
            <w:bookmarkStart w:id="80" w:name="_Toc370803486"/>
            <w:r w:rsidRPr="00E3380B">
              <w:rPr>
                <w:b/>
                <w:lang w:val="en-CA"/>
              </w:rPr>
              <w:t xml:space="preserve">IIIA 2.13 </w:t>
            </w:r>
            <w:r w:rsidR="0035624E">
              <w:rPr>
                <w:b/>
                <w:lang w:val="en-CA"/>
              </w:rPr>
              <w:t xml:space="preserve">  </w:t>
            </w:r>
            <w:r w:rsidRPr="00E3380B">
              <w:rPr>
                <w:b/>
                <w:lang w:val="en-CA"/>
              </w:rPr>
              <w:t>Corrosion characteristics</w:t>
            </w:r>
            <w:bookmarkEnd w:id="80"/>
          </w:p>
        </w:tc>
        <w:tc>
          <w:tcPr>
            <w:tcW w:w="518" w:type="pct"/>
            <w:tcBorders>
              <w:top w:val="single" w:sz="6" w:space="0" w:color="auto"/>
              <w:left w:val="single" w:sz="6" w:space="0" w:color="auto"/>
              <w:right w:val="single" w:sz="6" w:space="0" w:color="auto"/>
            </w:tcBorders>
          </w:tcPr>
          <w:p w:rsidR="00981D2E" w:rsidRPr="00E3380B" w:rsidRDefault="0035624E" w:rsidP="006740EE">
            <w:pPr>
              <w:pStyle w:val="MajorPointText"/>
              <w:keepNext w:val="0"/>
              <w:spacing w:before="60" w:after="20"/>
              <w:rPr>
                <w:lang w:val="en-CA"/>
              </w:rPr>
            </w:pPr>
            <w:r>
              <w:rPr>
                <w:lang w:val="en-CA"/>
              </w:rPr>
              <w:t xml:space="preserve">DACO 3.5.14, </w:t>
            </w:r>
            <w:r w:rsidR="00981D2E" w:rsidRPr="00E3380B">
              <w:rPr>
                <w:lang w:val="en-CA"/>
              </w:rPr>
              <w:t>OPPTS 860.6320</w:t>
            </w:r>
          </w:p>
        </w:tc>
        <w:tc>
          <w:tcPr>
            <w:tcW w:w="649" w:type="pct"/>
            <w:tcBorders>
              <w:top w:val="single" w:sz="6" w:space="0" w:color="auto"/>
              <w:left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1436" w:type="pct"/>
            <w:tcBorders>
              <w:top w:val="single" w:sz="6" w:space="0" w:color="auto"/>
              <w:left w:val="single" w:sz="6" w:space="0" w:color="auto"/>
              <w:right w:val="single" w:sz="6" w:space="0" w:color="auto"/>
            </w:tcBorders>
          </w:tcPr>
          <w:p w:rsidR="00981D2E" w:rsidRPr="00961971" w:rsidRDefault="00981D2E" w:rsidP="00C15D53">
            <w:pPr>
              <w:pStyle w:val="MinorPointText"/>
              <w:keepLines w:val="0"/>
              <w:widowControl/>
              <w:spacing w:before="60" w:after="20"/>
              <w:rPr>
                <w:color w:val="FF0000"/>
                <w:lang w:val="en-CA"/>
              </w:rPr>
            </w:pPr>
            <w:r w:rsidRPr="00961971">
              <w:rPr>
                <w:color w:val="FF0000"/>
                <w:lang w:val="en-CA"/>
              </w:rPr>
              <w:t>Corrosion characteristics were examined concurrently with the accelerated / ambient storage stability test.  After storage for … in … at a temperature of …°C, the product did (not) have any adverse effects on its commercial packaging.</w:t>
            </w:r>
          </w:p>
        </w:tc>
        <w:tc>
          <w:tcPr>
            <w:tcW w:w="594" w:type="pct"/>
            <w:tcBorders>
              <w:top w:val="single" w:sz="6" w:space="0" w:color="auto"/>
              <w:left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268" w:type="pct"/>
            <w:tcBorders>
              <w:top w:val="single" w:sz="6" w:space="0" w:color="auto"/>
              <w:left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307" w:type="pct"/>
            <w:tcBorders>
              <w:top w:val="single" w:sz="6" w:space="0" w:color="auto"/>
              <w:left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456" w:type="pct"/>
            <w:tcBorders>
              <w:top w:val="single" w:sz="6" w:space="0" w:color="auto"/>
              <w:left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r>
      <w:tr w:rsidR="00981D2E" w:rsidRPr="00E3380B"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35624E">
            <w:pPr>
              <w:ind w:left="142" w:hanging="142"/>
              <w:rPr>
                <w:b/>
                <w:lang w:val="en-CA"/>
              </w:rPr>
            </w:pPr>
            <w:bookmarkStart w:id="81" w:name="_Toc370803487"/>
            <w:r w:rsidRPr="00E3380B">
              <w:rPr>
                <w:b/>
                <w:lang w:val="en-CA"/>
              </w:rPr>
              <w:t xml:space="preserve">IIIA 2.14 </w:t>
            </w:r>
            <w:r w:rsidR="0035624E">
              <w:rPr>
                <w:b/>
                <w:lang w:val="en-CA"/>
              </w:rPr>
              <w:t xml:space="preserve">  </w:t>
            </w:r>
            <w:r w:rsidRPr="00E3380B">
              <w:rPr>
                <w:b/>
                <w:lang w:val="en-CA"/>
              </w:rPr>
              <w:t>Container material</w:t>
            </w:r>
            <w:bookmarkEnd w:id="81"/>
          </w:p>
        </w:tc>
        <w:tc>
          <w:tcPr>
            <w:tcW w:w="518" w:type="pct"/>
            <w:tcBorders>
              <w:top w:val="single" w:sz="6" w:space="0" w:color="auto"/>
              <w:left w:val="single" w:sz="6" w:space="0" w:color="auto"/>
              <w:bottom w:val="single" w:sz="6" w:space="0" w:color="auto"/>
              <w:right w:val="single" w:sz="6" w:space="0" w:color="auto"/>
            </w:tcBorders>
          </w:tcPr>
          <w:p w:rsidR="00981D2E" w:rsidRPr="00E3380B" w:rsidRDefault="0035624E" w:rsidP="006740EE">
            <w:pPr>
              <w:pStyle w:val="MajorPointText"/>
              <w:keepNext w:val="0"/>
              <w:spacing w:before="60" w:after="20"/>
              <w:rPr>
                <w:lang w:val="en-CA"/>
              </w:rPr>
            </w:pPr>
            <w:r>
              <w:rPr>
                <w:lang w:val="en-CA"/>
              </w:rPr>
              <w:t>DACO 3.5.5</w:t>
            </w:r>
          </w:p>
        </w:tc>
        <w:tc>
          <w:tcPr>
            <w:tcW w:w="649"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6740EE">
            <w:pPr>
              <w:pStyle w:val="MajorPointText"/>
              <w:keepNext w:val="0"/>
              <w:spacing w:before="60" w:after="20"/>
              <w:rPr>
                <w:color w:val="FF0000"/>
                <w:lang w:val="en-CA"/>
              </w:rPr>
            </w:pPr>
          </w:p>
        </w:tc>
        <w:tc>
          <w:tcPr>
            <w:tcW w:w="594"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E3380B" w:rsidRDefault="00981D2E" w:rsidP="006740EE">
            <w:pPr>
              <w:pStyle w:val="MajorPointText"/>
              <w:keepNext w:val="0"/>
              <w:spacing w:before="60" w:after="20"/>
              <w:rPr>
                <w:lang w:val="en-CA"/>
              </w:rPr>
            </w:pPr>
          </w:p>
        </w:tc>
      </w:tr>
      <w:tr w:rsidR="00981D2E" w:rsidRPr="0035624E"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2" w:type="pct"/>
            <w:tcBorders>
              <w:top w:val="single" w:sz="6" w:space="0" w:color="auto"/>
              <w:left w:val="single" w:sz="6" w:space="0" w:color="auto"/>
              <w:bottom w:val="single" w:sz="6" w:space="0" w:color="auto"/>
              <w:right w:val="single" w:sz="6" w:space="0" w:color="auto"/>
            </w:tcBorders>
          </w:tcPr>
          <w:p w:rsidR="00981D2E" w:rsidRPr="00E3380B" w:rsidRDefault="00981D2E" w:rsidP="00B212D5">
            <w:pPr>
              <w:ind w:left="142" w:hanging="142"/>
              <w:rPr>
                <w:b/>
                <w:lang w:val="en-CA"/>
              </w:rPr>
            </w:pPr>
            <w:bookmarkStart w:id="82" w:name="_Toc370803488"/>
            <w:r w:rsidRPr="00E3380B">
              <w:rPr>
                <w:b/>
                <w:lang w:val="en-CA"/>
              </w:rPr>
              <w:t xml:space="preserve">IIIA 2.15  </w:t>
            </w:r>
            <w:r w:rsidR="0035624E">
              <w:rPr>
                <w:b/>
                <w:lang w:val="en-CA"/>
              </w:rPr>
              <w:t xml:space="preserve"> </w:t>
            </w:r>
            <w:r w:rsidRPr="00E3380B">
              <w:rPr>
                <w:b/>
                <w:lang w:val="en-CA"/>
              </w:rPr>
              <w:t>Other special studies</w:t>
            </w:r>
            <w:bookmarkEnd w:id="82"/>
          </w:p>
          <w:p w:rsidR="00981D2E" w:rsidRPr="00E3380B" w:rsidRDefault="00981D2E" w:rsidP="00B212D5">
            <w:pPr>
              <w:ind w:left="142" w:hanging="142"/>
              <w:rPr>
                <w:b/>
                <w:lang w:val="en-CA"/>
              </w:rPr>
            </w:pPr>
          </w:p>
          <w:p w:rsidR="00981D2E" w:rsidRPr="00E3380B" w:rsidRDefault="00981D2E" w:rsidP="00B212D5">
            <w:pPr>
              <w:ind w:left="142" w:hanging="142"/>
              <w:rPr>
                <w:b/>
                <w:lang w:val="en-CA"/>
              </w:rPr>
            </w:pPr>
            <w:r w:rsidRPr="00E3380B">
              <w:rPr>
                <w:b/>
                <w:lang w:val="en-CA"/>
              </w:rPr>
              <w:t>PMRA: Nanomaterial characteristics</w:t>
            </w:r>
          </w:p>
        </w:tc>
        <w:tc>
          <w:tcPr>
            <w:tcW w:w="518" w:type="pct"/>
            <w:tcBorders>
              <w:top w:val="single" w:sz="6" w:space="0" w:color="auto"/>
              <w:left w:val="single" w:sz="6" w:space="0" w:color="auto"/>
              <w:bottom w:val="single" w:sz="6" w:space="0" w:color="auto"/>
              <w:right w:val="single" w:sz="6" w:space="0" w:color="auto"/>
            </w:tcBorders>
          </w:tcPr>
          <w:p w:rsidR="00981D2E" w:rsidRDefault="00981D2E" w:rsidP="006740EE">
            <w:pPr>
              <w:pStyle w:val="MajorPointText"/>
              <w:keepNext w:val="0"/>
              <w:spacing w:before="60" w:after="20"/>
              <w:rPr>
                <w:lang w:val="en-CA"/>
              </w:rPr>
            </w:pPr>
          </w:p>
          <w:p w:rsidR="0035624E" w:rsidRDefault="0035624E" w:rsidP="006740EE">
            <w:pPr>
              <w:pStyle w:val="MajorPointText"/>
              <w:keepNext w:val="0"/>
              <w:spacing w:before="60" w:after="20"/>
              <w:rPr>
                <w:lang w:val="en-CA"/>
              </w:rPr>
            </w:pPr>
          </w:p>
          <w:p w:rsidR="0035624E" w:rsidRPr="00E3380B" w:rsidRDefault="0035624E" w:rsidP="006740EE">
            <w:pPr>
              <w:pStyle w:val="MajorPointText"/>
              <w:keepNext w:val="0"/>
              <w:spacing w:before="60" w:after="20"/>
              <w:rPr>
                <w:lang w:val="en-CA"/>
              </w:rPr>
            </w:pPr>
            <w:r>
              <w:rPr>
                <w:lang w:val="en-CA"/>
              </w:rPr>
              <w:t>DACO 3.5.16</w:t>
            </w:r>
          </w:p>
        </w:tc>
        <w:tc>
          <w:tcPr>
            <w:tcW w:w="649" w:type="pct"/>
            <w:tcBorders>
              <w:top w:val="single" w:sz="6" w:space="0" w:color="auto"/>
              <w:left w:val="single" w:sz="6" w:space="0" w:color="auto"/>
              <w:bottom w:val="single" w:sz="6" w:space="0" w:color="auto"/>
              <w:right w:val="single" w:sz="6" w:space="0" w:color="auto"/>
            </w:tcBorders>
          </w:tcPr>
          <w:p w:rsidR="00981D2E" w:rsidRPr="00C85822" w:rsidRDefault="00981D2E" w:rsidP="006740EE">
            <w:pPr>
              <w:pStyle w:val="MajorPointText"/>
              <w:keepNext w:val="0"/>
              <w:spacing w:before="60" w:after="20"/>
              <w:rPr>
                <w:lang w:val="en-CA"/>
              </w:rPr>
            </w:pPr>
          </w:p>
        </w:tc>
        <w:tc>
          <w:tcPr>
            <w:tcW w:w="1436" w:type="pct"/>
            <w:tcBorders>
              <w:top w:val="single" w:sz="6" w:space="0" w:color="auto"/>
              <w:left w:val="single" w:sz="6" w:space="0" w:color="auto"/>
              <w:bottom w:val="single" w:sz="6" w:space="0" w:color="auto"/>
              <w:right w:val="single" w:sz="6" w:space="0" w:color="auto"/>
            </w:tcBorders>
          </w:tcPr>
          <w:p w:rsidR="00981D2E" w:rsidRPr="00961971" w:rsidRDefault="00981D2E" w:rsidP="006740EE">
            <w:pPr>
              <w:pStyle w:val="MajorPointText"/>
              <w:keepNext w:val="0"/>
              <w:spacing w:before="60" w:after="20"/>
              <w:rPr>
                <w:color w:val="FF0000"/>
                <w:highlight w:val="cyan"/>
                <w:lang w:val="en-CA"/>
              </w:rPr>
            </w:pPr>
          </w:p>
          <w:p w:rsidR="00981D2E" w:rsidRPr="00961971" w:rsidRDefault="00981D2E" w:rsidP="006740EE">
            <w:pPr>
              <w:pStyle w:val="MajorPointText"/>
              <w:keepNext w:val="0"/>
              <w:spacing w:before="60" w:after="20"/>
              <w:rPr>
                <w:color w:val="FF0000"/>
                <w:highlight w:val="cyan"/>
                <w:lang w:val="en-CA"/>
              </w:rPr>
            </w:pPr>
          </w:p>
          <w:p w:rsidR="00981D2E" w:rsidRPr="00961971" w:rsidRDefault="00981D2E" w:rsidP="00126905">
            <w:pPr>
              <w:pStyle w:val="MajorPointText"/>
              <w:keepNext w:val="0"/>
              <w:tabs>
                <w:tab w:val="left" w:pos="312"/>
              </w:tabs>
              <w:spacing w:before="60" w:after="20"/>
              <w:rPr>
                <w:color w:val="FF0000"/>
                <w:lang w:val="en-CA"/>
              </w:rPr>
            </w:pPr>
            <w:r w:rsidRPr="00961971">
              <w:rPr>
                <w:color w:val="FF0000"/>
                <w:lang w:val="en-CA"/>
              </w:rPr>
              <w:t>Required by PMRA if the formulated product contains a nanomaterial</w:t>
            </w:r>
          </w:p>
        </w:tc>
        <w:tc>
          <w:tcPr>
            <w:tcW w:w="594" w:type="pct"/>
            <w:tcBorders>
              <w:top w:val="single" w:sz="6" w:space="0" w:color="auto"/>
              <w:left w:val="single" w:sz="6" w:space="0" w:color="auto"/>
              <w:bottom w:val="single" w:sz="6" w:space="0" w:color="auto"/>
              <w:right w:val="single" w:sz="6" w:space="0" w:color="auto"/>
            </w:tcBorders>
          </w:tcPr>
          <w:p w:rsidR="00981D2E" w:rsidRPr="0035624E" w:rsidRDefault="00981D2E" w:rsidP="006740EE">
            <w:pPr>
              <w:pStyle w:val="MajorPointText"/>
              <w:keepNext w:val="0"/>
              <w:spacing w:before="60" w:after="20"/>
              <w:rPr>
                <w:lang w:val="en-CA"/>
              </w:rPr>
            </w:pPr>
          </w:p>
        </w:tc>
        <w:tc>
          <w:tcPr>
            <w:tcW w:w="268" w:type="pct"/>
            <w:tcBorders>
              <w:top w:val="single" w:sz="6" w:space="0" w:color="auto"/>
              <w:left w:val="single" w:sz="6" w:space="0" w:color="auto"/>
              <w:bottom w:val="single" w:sz="6" w:space="0" w:color="auto"/>
              <w:right w:val="single" w:sz="6" w:space="0" w:color="auto"/>
            </w:tcBorders>
          </w:tcPr>
          <w:p w:rsidR="00981D2E" w:rsidRPr="0035624E" w:rsidRDefault="00981D2E" w:rsidP="006740EE">
            <w:pPr>
              <w:pStyle w:val="MajorPointText"/>
              <w:keepNext w:val="0"/>
              <w:spacing w:before="60" w:after="20"/>
              <w:jc w:val="center"/>
              <w:rPr>
                <w:lang w:val="en-CA"/>
              </w:rPr>
            </w:pPr>
          </w:p>
        </w:tc>
        <w:tc>
          <w:tcPr>
            <w:tcW w:w="307" w:type="pct"/>
            <w:tcBorders>
              <w:top w:val="single" w:sz="6" w:space="0" w:color="auto"/>
              <w:left w:val="single" w:sz="6" w:space="0" w:color="auto"/>
              <w:bottom w:val="single" w:sz="6" w:space="0" w:color="auto"/>
              <w:right w:val="single" w:sz="6" w:space="0" w:color="auto"/>
            </w:tcBorders>
          </w:tcPr>
          <w:p w:rsidR="00981D2E" w:rsidRPr="0035624E" w:rsidRDefault="00981D2E" w:rsidP="006740EE">
            <w:pPr>
              <w:pStyle w:val="MajorPointText"/>
              <w:keepNext w:val="0"/>
              <w:spacing w:before="60" w:after="20"/>
              <w:jc w:val="center"/>
              <w:rPr>
                <w:lang w:val="en-CA"/>
              </w:rPr>
            </w:pPr>
          </w:p>
        </w:tc>
        <w:tc>
          <w:tcPr>
            <w:tcW w:w="456" w:type="pct"/>
            <w:tcBorders>
              <w:top w:val="single" w:sz="6" w:space="0" w:color="auto"/>
              <w:left w:val="single" w:sz="6" w:space="0" w:color="auto"/>
              <w:bottom w:val="single" w:sz="6" w:space="0" w:color="auto"/>
              <w:right w:val="single" w:sz="6" w:space="0" w:color="auto"/>
            </w:tcBorders>
          </w:tcPr>
          <w:p w:rsidR="00981D2E" w:rsidRPr="0035624E" w:rsidRDefault="00981D2E" w:rsidP="006740EE">
            <w:pPr>
              <w:pStyle w:val="MajorPointText"/>
              <w:keepNext w:val="0"/>
              <w:spacing w:before="60" w:after="20"/>
              <w:rPr>
                <w:lang w:val="en-CA"/>
              </w:rPr>
            </w:pPr>
          </w:p>
        </w:tc>
      </w:tr>
      <w:tr w:rsidR="00981D2E" w:rsidRPr="0035624E" w:rsidTr="009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8"/>
            <w:tcBorders>
              <w:top w:val="single" w:sz="6" w:space="0" w:color="auto"/>
              <w:left w:val="single" w:sz="6" w:space="0" w:color="auto"/>
              <w:bottom w:val="single" w:sz="6" w:space="0" w:color="auto"/>
              <w:right w:val="single" w:sz="6" w:space="0" w:color="auto"/>
            </w:tcBorders>
          </w:tcPr>
          <w:p w:rsidR="00981D2E" w:rsidRPr="0035624E" w:rsidRDefault="00981D2E" w:rsidP="006740EE">
            <w:pPr>
              <w:pStyle w:val="MajorPointText"/>
              <w:keepNext w:val="0"/>
              <w:spacing w:before="60" w:after="20"/>
              <w:rPr>
                <w:lang w:val="en-CA"/>
              </w:rPr>
            </w:pPr>
            <w:r w:rsidRPr="00C85822">
              <w:rPr>
                <w:vertAlign w:val="superscript"/>
                <w:lang w:val="en-CA"/>
              </w:rPr>
              <w:t>1</w:t>
            </w:r>
            <w:r w:rsidRPr="00C85822">
              <w:rPr>
                <w:lang w:val="en-CA"/>
              </w:rPr>
              <w:t xml:space="preserve"> </w:t>
            </w:r>
            <w:r w:rsidRPr="00E3380B">
              <w:rPr>
                <w:lang w:val="en-CA"/>
              </w:rPr>
              <w:t>A = acceptable, N = not acceptable, NR = not required, NA = not applicable</w:t>
            </w:r>
            <w:r w:rsidRPr="00C85822">
              <w:rPr>
                <w:lang w:val="en-CA"/>
              </w:rPr>
              <w:t>, G = data gap, U = requires upgrading, W = waived</w:t>
            </w:r>
          </w:p>
        </w:tc>
      </w:tr>
    </w:tbl>
    <w:p w:rsidR="00823A97" w:rsidRPr="0035624E" w:rsidRDefault="00823A97" w:rsidP="00511C15">
      <w:pPr>
        <w:spacing w:after="200" w:line="276" w:lineRule="auto"/>
        <w:ind w:left="851"/>
        <w:rPr>
          <w:lang w:val="en-CA"/>
        </w:rPr>
        <w:sectPr w:rsidR="00823A97" w:rsidRPr="0035624E" w:rsidSect="00F0231D">
          <w:pgSz w:w="15840" w:h="12240" w:orient="landscape"/>
          <w:pgMar w:top="1440" w:right="1440" w:bottom="1440" w:left="1440" w:header="709" w:footer="709" w:gutter="0"/>
          <w:cols w:space="708"/>
          <w:docGrid w:linePitch="360"/>
        </w:sectPr>
      </w:pPr>
    </w:p>
    <w:p w:rsidR="009C0D43" w:rsidRPr="0035624E" w:rsidRDefault="009C0D43" w:rsidP="00597FD4">
      <w:pPr>
        <w:pStyle w:val="Heading1"/>
        <w:rPr>
          <w:lang w:val="en-CA"/>
        </w:rPr>
      </w:pPr>
      <w:bookmarkStart w:id="83" w:name="_Toc373117883"/>
      <w:bookmarkStart w:id="84" w:name="_Toc497013334"/>
      <w:bookmarkStart w:id="85" w:name="_Toc369693490"/>
      <w:bookmarkStart w:id="86" w:name="_Toc425317838"/>
      <w:r w:rsidRPr="0035624E">
        <w:rPr>
          <w:lang w:val="en-CA"/>
        </w:rPr>
        <w:lastRenderedPageBreak/>
        <w:t>II</w:t>
      </w:r>
      <w:r w:rsidR="00597FD4" w:rsidRPr="0035624E">
        <w:rPr>
          <w:lang w:val="en-CA"/>
        </w:rPr>
        <w:t>IA 5</w:t>
      </w:r>
      <w:r w:rsidRPr="0035624E">
        <w:rPr>
          <w:lang w:val="en-CA"/>
        </w:rPr>
        <w:t>.0</w:t>
      </w:r>
      <w:r w:rsidRPr="0035624E">
        <w:rPr>
          <w:lang w:val="en-CA"/>
        </w:rPr>
        <w:tab/>
      </w:r>
      <w:r w:rsidR="004B3157" w:rsidRPr="0035624E">
        <w:rPr>
          <w:lang w:val="en-CA"/>
        </w:rPr>
        <w:t>ANALYTICAL METHODS AND VALIDATION</w:t>
      </w:r>
      <w:bookmarkEnd w:id="83"/>
      <w:bookmarkEnd w:id="84"/>
      <w:bookmarkEnd w:id="85"/>
      <w:bookmarkEnd w:id="86"/>
    </w:p>
    <w:p w:rsidR="009C0D43" w:rsidRPr="0035624E" w:rsidRDefault="009C0D43" w:rsidP="00597FD4">
      <w:pPr>
        <w:pStyle w:val="Heading2"/>
        <w:rPr>
          <w:lang w:val="en-CA"/>
        </w:rPr>
      </w:pPr>
      <w:bookmarkStart w:id="87" w:name="_Toc369693491"/>
      <w:bookmarkStart w:id="88" w:name="_Toc425317839"/>
      <w:bookmarkStart w:id="89" w:name="_Toc369693492"/>
      <w:r w:rsidRPr="0035624E">
        <w:rPr>
          <w:lang w:val="en-CA"/>
        </w:rPr>
        <w:t>II</w:t>
      </w:r>
      <w:r w:rsidR="00597FD4" w:rsidRPr="0035624E">
        <w:rPr>
          <w:lang w:val="en-CA"/>
        </w:rPr>
        <w:t>I</w:t>
      </w:r>
      <w:r w:rsidRPr="0035624E">
        <w:rPr>
          <w:lang w:val="en-CA"/>
        </w:rPr>
        <w:t xml:space="preserve">A </w:t>
      </w:r>
      <w:r w:rsidR="00597FD4" w:rsidRPr="0035624E">
        <w:rPr>
          <w:lang w:val="en-CA"/>
        </w:rPr>
        <w:t>5</w:t>
      </w:r>
      <w:r w:rsidRPr="0035624E">
        <w:rPr>
          <w:lang w:val="en-CA"/>
        </w:rPr>
        <w:t>.1</w:t>
      </w:r>
      <w:r w:rsidRPr="0035624E">
        <w:rPr>
          <w:lang w:val="en-CA"/>
        </w:rPr>
        <w:tab/>
        <w:t>Analytical standards and samples</w:t>
      </w:r>
      <w:bookmarkEnd w:id="87"/>
      <w:bookmarkEnd w:id="88"/>
    </w:p>
    <w:p w:rsidR="009C0D43" w:rsidRPr="0035624E" w:rsidRDefault="00597FD4" w:rsidP="00597FD4">
      <w:pPr>
        <w:pStyle w:val="Heading3"/>
        <w:rPr>
          <w:lang w:val="en-CA"/>
        </w:rPr>
      </w:pPr>
      <w:r w:rsidRPr="0035624E">
        <w:rPr>
          <w:lang w:val="en-CA"/>
        </w:rPr>
        <w:t>IIIA 5</w:t>
      </w:r>
      <w:r w:rsidR="009C0D43" w:rsidRPr="0035624E">
        <w:rPr>
          <w:lang w:val="en-CA"/>
        </w:rPr>
        <w:t>.1.1</w:t>
      </w:r>
      <w:r w:rsidR="009C0D43" w:rsidRPr="0035624E">
        <w:rPr>
          <w:lang w:val="en-CA"/>
        </w:rPr>
        <w:tab/>
      </w:r>
      <w:bookmarkEnd w:id="89"/>
      <w:r w:rsidRPr="0035624E">
        <w:rPr>
          <w:lang w:val="en-CA"/>
        </w:rPr>
        <w:t>Samples of the preparation</w:t>
      </w:r>
    </w:p>
    <w:p w:rsidR="0094459F" w:rsidRDefault="0094459F" w:rsidP="0094459F">
      <w:pPr>
        <w:pStyle w:val="Normalnoindent"/>
        <w:spacing w:before="100" w:after="60"/>
        <w:jc w:val="left"/>
        <w:rPr>
          <w:lang w:val="en-CA"/>
        </w:rPr>
      </w:pPr>
      <w:r>
        <w:rPr>
          <w:lang w:val="en-CA"/>
        </w:rPr>
        <w:t>OPPTS 830.1900</w:t>
      </w:r>
    </w:p>
    <w:p w:rsidR="009C0D43" w:rsidRPr="00961971" w:rsidRDefault="00491175" w:rsidP="0094459F">
      <w:pPr>
        <w:pStyle w:val="Normalnoindent"/>
        <w:spacing w:before="100" w:after="60"/>
        <w:ind w:firstLine="720"/>
        <w:jc w:val="left"/>
        <w:rPr>
          <w:color w:val="FF0000"/>
          <w:lang w:val="en-CA"/>
        </w:rPr>
      </w:pPr>
      <w:r w:rsidRPr="00961971">
        <w:rPr>
          <w:color w:val="FF0000"/>
          <w:lang w:val="en-CA"/>
        </w:rPr>
        <w:t>Submittal of sample</w:t>
      </w:r>
      <w:r w:rsidR="00A71863" w:rsidRPr="00961971">
        <w:rPr>
          <w:color w:val="FF0000"/>
          <w:lang w:val="en-CA"/>
        </w:rPr>
        <w:t xml:space="preserve"> n</w:t>
      </w:r>
      <w:r w:rsidR="00A33F39" w:rsidRPr="00961971">
        <w:rPr>
          <w:color w:val="FF0000"/>
          <w:lang w:val="en-CA"/>
        </w:rPr>
        <w:t>ot required by PMRA</w:t>
      </w:r>
      <w:r w:rsidR="0094459F" w:rsidRPr="00961971">
        <w:rPr>
          <w:color w:val="FF0000"/>
          <w:lang w:val="en-CA"/>
        </w:rPr>
        <w:t>; required by EPA.</w:t>
      </w:r>
    </w:p>
    <w:p w:rsidR="009C0D43" w:rsidRPr="0035624E" w:rsidRDefault="009C0D43" w:rsidP="00597FD4">
      <w:pPr>
        <w:pStyle w:val="Heading2"/>
        <w:rPr>
          <w:lang w:val="en-CA"/>
        </w:rPr>
      </w:pPr>
      <w:bookmarkStart w:id="90" w:name="_Toc369693496"/>
      <w:bookmarkStart w:id="91" w:name="_Toc425317840"/>
      <w:r w:rsidRPr="0035624E">
        <w:rPr>
          <w:lang w:val="en-CA"/>
        </w:rPr>
        <w:t>I</w:t>
      </w:r>
      <w:r w:rsidR="00597FD4" w:rsidRPr="0035624E">
        <w:rPr>
          <w:lang w:val="en-CA"/>
        </w:rPr>
        <w:t>I</w:t>
      </w:r>
      <w:r w:rsidRPr="0035624E">
        <w:rPr>
          <w:lang w:val="en-CA"/>
        </w:rPr>
        <w:t xml:space="preserve">IA </w:t>
      </w:r>
      <w:r w:rsidR="00597FD4" w:rsidRPr="0035624E">
        <w:rPr>
          <w:lang w:val="en-CA"/>
        </w:rPr>
        <w:t>5</w:t>
      </w:r>
      <w:r w:rsidRPr="0035624E">
        <w:rPr>
          <w:lang w:val="en-CA"/>
        </w:rPr>
        <w:t>.2</w:t>
      </w:r>
      <w:r w:rsidRPr="0035624E">
        <w:rPr>
          <w:lang w:val="en-CA"/>
        </w:rPr>
        <w:tab/>
      </w:r>
      <w:bookmarkEnd w:id="90"/>
      <w:r w:rsidR="00597FD4" w:rsidRPr="0035624E">
        <w:rPr>
          <w:lang w:val="en-CA"/>
        </w:rPr>
        <w:t xml:space="preserve">Methods for the analysis of </w:t>
      </w:r>
      <w:r w:rsidR="006C7BFC" w:rsidRPr="0035624E">
        <w:rPr>
          <w:lang w:val="en-CA"/>
        </w:rPr>
        <w:t>the</w:t>
      </w:r>
      <w:r w:rsidR="00A33F39" w:rsidRPr="0035624E">
        <w:rPr>
          <w:lang w:val="en-CA"/>
        </w:rPr>
        <w:t xml:space="preserve"> </w:t>
      </w:r>
      <w:r w:rsidR="00A02D94" w:rsidRPr="0035624E">
        <w:rPr>
          <w:lang w:val="en-CA"/>
        </w:rPr>
        <w:t>formulation</w:t>
      </w:r>
      <w:bookmarkEnd w:id="91"/>
      <w:r w:rsidR="00A02D94" w:rsidRPr="0035624E">
        <w:rPr>
          <w:lang w:val="en-CA"/>
        </w:rPr>
        <w:t xml:space="preserve"> </w:t>
      </w:r>
    </w:p>
    <w:p w:rsidR="00597FD4" w:rsidRPr="0035624E" w:rsidRDefault="00597FD4" w:rsidP="00597FD4">
      <w:pPr>
        <w:pStyle w:val="Heading3"/>
        <w:rPr>
          <w:lang w:val="en-CA"/>
        </w:rPr>
      </w:pPr>
      <w:bookmarkStart w:id="92" w:name="_Toc368489349"/>
      <w:r w:rsidRPr="0035624E">
        <w:rPr>
          <w:lang w:val="en-CA"/>
        </w:rPr>
        <w:t>IIIA 5.2.1</w:t>
      </w:r>
      <w:r w:rsidRPr="0035624E">
        <w:rPr>
          <w:lang w:val="en-CA"/>
        </w:rPr>
        <w:tab/>
        <w:t xml:space="preserve">Methods for the determination of the active </w:t>
      </w:r>
      <w:r w:rsidR="00126905" w:rsidRPr="0035624E">
        <w:rPr>
          <w:lang w:val="en-CA"/>
        </w:rPr>
        <w:t xml:space="preserve">ingredient </w:t>
      </w:r>
      <w:r w:rsidRPr="0035624E">
        <w:rPr>
          <w:lang w:val="en-CA"/>
        </w:rPr>
        <w:t xml:space="preserve">in </w:t>
      </w:r>
      <w:bookmarkEnd w:id="92"/>
      <w:r w:rsidR="006C7BFC" w:rsidRPr="0035624E">
        <w:rPr>
          <w:lang w:val="en-CA"/>
        </w:rPr>
        <w:t>the</w:t>
      </w:r>
      <w:r w:rsidR="00A33F39" w:rsidRPr="0035624E">
        <w:rPr>
          <w:lang w:val="en-CA"/>
        </w:rPr>
        <w:t xml:space="preserve"> </w:t>
      </w:r>
      <w:r w:rsidR="00A02D94" w:rsidRPr="0035624E">
        <w:rPr>
          <w:lang w:val="en-CA"/>
        </w:rPr>
        <w:t xml:space="preserve">formulation </w:t>
      </w:r>
    </w:p>
    <w:p w:rsidR="0097039E" w:rsidRPr="0035624E" w:rsidRDefault="0097039E" w:rsidP="0094459F">
      <w:pPr>
        <w:spacing w:before="100" w:after="60"/>
        <w:rPr>
          <w:lang w:val="en-CA"/>
        </w:rPr>
      </w:pPr>
      <w:r w:rsidRPr="0035624E">
        <w:rPr>
          <w:lang w:val="en-CA"/>
        </w:rPr>
        <w:t xml:space="preserve">DACO 3.4.1 / </w:t>
      </w:r>
      <w:r w:rsidR="0094459F">
        <w:rPr>
          <w:lang w:val="en-CA"/>
        </w:rPr>
        <w:t>OPPTS 830.1800</w:t>
      </w:r>
    </w:p>
    <w:p w:rsidR="009127C5" w:rsidRPr="00961971" w:rsidRDefault="009127C5" w:rsidP="0094459F">
      <w:pPr>
        <w:pStyle w:val="NormalIndent"/>
        <w:spacing w:before="100" w:after="60"/>
        <w:ind w:left="720" w:hanging="11"/>
        <w:jc w:val="left"/>
        <w:rPr>
          <w:color w:val="FF0000"/>
          <w:lang w:val="en-CA"/>
        </w:rPr>
      </w:pPr>
      <w:r w:rsidRPr="0035624E">
        <w:rPr>
          <w:u w:val="single"/>
          <w:lang w:val="en-CA"/>
        </w:rPr>
        <w:t>Reference</w:t>
      </w:r>
      <w:r w:rsidRPr="0035624E">
        <w:rPr>
          <w:lang w:val="en-CA"/>
        </w:rPr>
        <w:t>:</w:t>
      </w:r>
      <w:r w:rsidRPr="0035624E">
        <w:rPr>
          <w:lang w:val="en-CA"/>
        </w:rPr>
        <w:tab/>
      </w:r>
      <w:r w:rsidRPr="00961971">
        <w:rPr>
          <w:color w:val="FF0000"/>
          <w:lang w:val="en-CA"/>
        </w:rPr>
        <w:t>Author, year, title, company, report number</w:t>
      </w:r>
      <w:r w:rsidR="006D3D42" w:rsidRPr="00961971">
        <w:rPr>
          <w:color w:val="FF0000"/>
          <w:lang w:val="en-CA"/>
        </w:rPr>
        <w:t>, GLP Y/N</w:t>
      </w:r>
    </w:p>
    <w:p w:rsidR="009127C5" w:rsidRPr="00961971" w:rsidRDefault="009127C5" w:rsidP="0094459F">
      <w:pPr>
        <w:pStyle w:val="NormalIndent"/>
        <w:spacing w:before="100" w:after="60"/>
        <w:ind w:left="720" w:hanging="11"/>
        <w:jc w:val="left"/>
        <w:rPr>
          <w:color w:val="FF0000"/>
          <w:lang w:val="en-CA"/>
        </w:rPr>
      </w:pPr>
      <w:r w:rsidRPr="00961971">
        <w:rPr>
          <w:color w:val="FF0000"/>
          <w:lang w:val="en-CA"/>
        </w:rPr>
        <w:tab/>
      </w:r>
      <w:r w:rsidRPr="00961971">
        <w:rPr>
          <w:color w:val="FF0000"/>
          <w:lang w:val="en-CA"/>
        </w:rPr>
        <w:tab/>
      </w:r>
      <w:r w:rsidRPr="00961971">
        <w:rPr>
          <w:color w:val="FF0000"/>
          <w:lang w:val="en-CA"/>
        </w:rPr>
        <w:tab/>
        <w:t>PMRA #, MRID #</w:t>
      </w:r>
    </w:p>
    <w:p w:rsidR="00172724" w:rsidRPr="00961971" w:rsidRDefault="00172724" w:rsidP="00597FD4">
      <w:pPr>
        <w:pStyle w:val="NormalIndent"/>
        <w:spacing w:before="60" w:after="20"/>
        <w:ind w:left="720" w:hanging="11"/>
        <w:jc w:val="left"/>
        <w:rPr>
          <w:color w:val="FF0000"/>
          <w:lang w:val="en-CA"/>
        </w:rPr>
      </w:pPr>
    </w:p>
    <w:p w:rsidR="00D0318E" w:rsidRPr="00961971" w:rsidRDefault="009210A6" w:rsidP="00597FD4">
      <w:pPr>
        <w:pStyle w:val="NormalIndent"/>
        <w:spacing w:before="60" w:after="20"/>
        <w:ind w:left="709"/>
        <w:jc w:val="left"/>
        <w:rPr>
          <w:color w:val="FF0000"/>
          <w:lang w:val="en-CA"/>
        </w:rPr>
      </w:pPr>
      <w:r w:rsidRPr="00961971">
        <w:rPr>
          <w:color w:val="FF0000"/>
          <w:lang w:val="en-CA"/>
        </w:rPr>
        <w:t>If multiple actives are present in the formulation, the method for each active must be capable of determining it in the presence of the other active</w:t>
      </w:r>
      <w:r w:rsidR="00C46E59" w:rsidRPr="00961971">
        <w:rPr>
          <w:color w:val="FF0000"/>
          <w:lang w:val="en-CA"/>
        </w:rPr>
        <w:t>(</w:t>
      </w:r>
      <w:r w:rsidRPr="00961971">
        <w:rPr>
          <w:color w:val="FF0000"/>
          <w:lang w:val="en-CA"/>
        </w:rPr>
        <w:t>s</w:t>
      </w:r>
      <w:r w:rsidR="00C46E59" w:rsidRPr="00961971">
        <w:rPr>
          <w:color w:val="FF0000"/>
          <w:lang w:val="en-CA"/>
        </w:rPr>
        <w:t>)</w:t>
      </w:r>
      <w:r w:rsidRPr="00961971">
        <w:rPr>
          <w:color w:val="FF0000"/>
          <w:lang w:val="en-CA"/>
        </w:rPr>
        <w:t xml:space="preserve"> as well as the formulation components.</w:t>
      </w:r>
    </w:p>
    <w:p w:rsidR="009210A6" w:rsidRPr="00961971" w:rsidRDefault="009210A6" w:rsidP="00597FD4">
      <w:pPr>
        <w:pStyle w:val="NormalIndent"/>
        <w:spacing w:before="60" w:after="20"/>
        <w:ind w:left="709"/>
        <w:jc w:val="left"/>
        <w:rPr>
          <w:color w:val="FF0000"/>
          <w:lang w:val="en-CA"/>
        </w:rPr>
      </w:pPr>
    </w:p>
    <w:tbl>
      <w:tblPr>
        <w:tblW w:w="0" w:type="auto"/>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85" w:type="dxa"/>
          <w:bottom w:w="57" w:type="dxa"/>
          <w:right w:w="85" w:type="dxa"/>
        </w:tblCellMar>
        <w:tblLook w:val="0000" w:firstRow="0" w:lastRow="0" w:firstColumn="0" w:lastColumn="0" w:noHBand="0" w:noVBand="0"/>
      </w:tblPr>
      <w:tblGrid>
        <w:gridCol w:w="2074"/>
        <w:gridCol w:w="7290"/>
      </w:tblGrid>
      <w:tr w:rsidR="00AA1FA7" w:rsidRPr="0035624E" w:rsidTr="00AA1FA7">
        <w:trPr>
          <w:cantSplit/>
          <w:tblHeader/>
        </w:trPr>
        <w:tc>
          <w:tcPr>
            <w:tcW w:w="9364" w:type="dxa"/>
            <w:gridSpan w:val="2"/>
          </w:tcPr>
          <w:p w:rsidR="00AA1FA7" w:rsidRPr="0035624E" w:rsidRDefault="00AA1FA7" w:rsidP="00A02D94">
            <w:pPr>
              <w:spacing w:before="60" w:after="20"/>
              <w:rPr>
                <w:lang w:val="en-CA"/>
              </w:rPr>
            </w:pPr>
            <w:r w:rsidRPr="0003308A">
              <w:rPr>
                <w:lang w:val="en-CA"/>
              </w:rPr>
              <w:fldChar w:fldCharType="begin"/>
            </w:r>
            <w:r w:rsidRPr="0035624E">
              <w:rPr>
                <w:lang w:val="en-CA"/>
              </w:rPr>
              <w:instrText xml:space="preserve"> SEQ CHAPTER \h \r 1</w:instrText>
            </w:r>
            <w:r w:rsidRPr="0003308A">
              <w:rPr>
                <w:lang w:val="en-CA"/>
              </w:rPr>
              <w:fldChar w:fldCharType="end"/>
            </w:r>
            <w:r w:rsidRPr="0035624E">
              <w:rPr>
                <w:b/>
                <w:bCs/>
                <w:lang w:val="en-CA"/>
              </w:rPr>
              <w:t>Table 5.2.1-1.  Details of the analytical method used to determine the active ingredient in the formulated product</w:t>
            </w: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Method ID</w:t>
            </w:r>
          </w:p>
        </w:tc>
        <w:tc>
          <w:tcPr>
            <w:tcW w:w="7290" w:type="dxa"/>
          </w:tcPr>
          <w:p w:rsidR="00AA1FA7" w:rsidRPr="00961971" w:rsidRDefault="00AA1FA7" w:rsidP="00AA1FA7">
            <w:pPr>
              <w:spacing w:before="60" w:after="20"/>
              <w:rPr>
                <w:color w:val="FF0000"/>
                <w:lang w:val="en-CA"/>
              </w:rPr>
            </w:pPr>
            <w:r w:rsidRPr="00961971">
              <w:rPr>
                <w:color w:val="FF0000"/>
                <w:lang w:val="en-CA"/>
              </w:rPr>
              <w:t>Company A Method 1.1</w:t>
            </w: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Sample preparation</w:t>
            </w:r>
          </w:p>
        </w:tc>
        <w:tc>
          <w:tcPr>
            <w:tcW w:w="7290" w:type="dxa"/>
          </w:tcPr>
          <w:p w:rsidR="00AA1FA7" w:rsidRPr="00961971" w:rsidRDefault="00AA1FA7" w:rsidP="00AA1FA7">
            <w:pPr>
              <w:spacing w:before="60" w:after="20"/>
              <w:rPr>
                <w:color w:val="FF0000"/>
                <w:lang w:val="en-CA"/>
              </w:rPr>
            </w:pPr>
            <w:r w:rsidRPr="00961971">
              <w:rPr>
                <w:color w:val="FF0000"/>
                <w:lang w:val="en-CA"/>
              </w:rPr>
              <w:t>100 mg of technical product is dissolved in 10 mL of solvent…</w:t>
            </w: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Instrument</w:t>
            </w:r>
          </w:p>
        </w:tc>
        <w:tc>
          <w:tcPr>
            <w:tcW w:w="7290" w:type="dxa"/>
          </w:tcPr>
          <w:p w:rsidR="00AA1FA7" w:rsidRPr="00961971" w:rsidRDefault="00AA1FA7" w:rsidP="00AA1FA7">
            <w:pPr>
              <w:spacing w:before="60" w:after="20"/>
              <w:rPr>
                <w:color w:val="FF0000"/>
                <w:lang w:val="en-CA"/>
              </w:rPr>
            </w:pPr>
            <w:r w:rsidRPr="00961971">
              <w:rPr>
                <w:color w:val="FF0000"/>
                <w:lang w:val="en-CA"/>
              </w:rPr>
              <w:t>HPLC</w:t>
            </w: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Detector</w:t>
            </w:r>
          </w:p>
        </w:tc>
        <w:tc>
          <w:tcPr>
            <w:tcW w:w="7290" w:type="dxa"/>
          </w:tcPr>
          <w:p w:rsidR="00AA1FA7" w:rsidRPr="00961971" w:rsidRDefault="00AA1FA7" w:rsidP="00AA1FA7">
            <w:pPr>
              <w:spacing w:before="60" w:after="20"/>
              <w:rPr>
                <w:color w:val="FF0000"/>
                <w:lang w:val="en-CA"/>
              </w:rPr>
            </w:pPr>
            <w:r w:rsidRPr="00961971">
              <w:rPr>
                <w:color w:val="FF0000"/>
                <w:lang w:val="en-CA"/>
              </w:rPr>
              <w:t xml:space="preserve">MS-MS </w:t>
            </w:r>
            <w:r w:rsidRPr="00961971">
              <w:rPr>
                <w:i/>
                <w:color w:val="FF0000"/>
                <w:lang w:val="en-CA"/>
              </w:rPr>
              <w:t>OR</w:t>
            </w:r>
            <w:r w:rsidRPr="00961971">
              <w:rPr>
                <w:color w:val="FF0000"/>
                <w:lang w:val="en-CA"/>
              </w:rPr>
              <w:t xml:space="preserve"> UV at … nm</w:t>
            </w: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 xml:space="preserve">Column </w:t>
            </w:r>
          </w:p>
        </w:tc>
        <w:tc>
          <w:tcPr>
            <w:tcW w:w="7290" w:type="dxa"/>
          </w:tcPr>
          <w:p w:rsidR="00AA1FA7" w:rsidRPr="00961971" w:rsidRDefault="00AA1FA7" w:rsidP="00AA1FA7">
            <w:pPr>
              <w:spacing w:before="60" w:after="20"/>
              <w:rPr>
                <w:color w:val="FF0000"/>
                <w:lang w:val="en-CA"/>
              </w:rPr>
            </w:pPr>
            <w:r w:rsidRPr="00961971">
              <w:rPr>
                <w:color w:val="FF0000"/>
                <w:lang w:val="en-CA"/>
              </w:rPr>
              <w:t>Company B tradename, dimensions</w:t>
            </w:r>
          </w:p>
        </w:tc>
      </w:tr>
      <w:tr w:rsidR="00961971" w:rsidRPr="00961971" w:rsidTr="00AA1FA7">
        <w:trPr>
          <w:cantSplit/>
        </w:trPr>
        <w:tc>
          <w:tcPr>
            <w:tcW w:w="2074" w:type="dxa"/>
          </w:tcPr>
          <w:p w:rsidR="00AA1FA7" w:rsidRPr="0035624E" w:rsidRDefault="00AA1FA7" w:rsidP="0097039E">
            <w:pPr>
              <w:spacing w:before="60" w:after="20"/>
              <w:rPr>
                <w:lang w:val="en-CA"/>
              </w:rPr>
            </w:pPr>
            <w:r w:rsidRPr="0035624E">
              <w:rPr>
                <w:color w:val="000000"/>
                <w:lang w:val="en-CA"/>
              </w:rPr>
              <w:t xml:space="preserve">Mobile phase (for LC) or </w:t>
            </w:r>
            <w:r w:rsidR="0097039E" w:rsidRPr="0035624E">
              <w:rPr>
                <w:color w:val="000000"/>
                <w:lang w:val="en-CA"/>
              </w:rPr>
              <w:t xml:space="preserve">oven </w:t>
            </w:r>
            <w:r w:rsidRPr="0035624E">
              <w:rPr>
                <w:color w:val="000000"/>
                <w:lang w:val="en-CA"/>
              </w:rPr>
              <w:t>temperature (for GC)</w:t>
            </w:r>
          </w:p>
        </w:tc>
        <w:tc>
          <w:tcPr>
            <w:tcW w:w="7290" w:type="dxa"/>
          </w:tcPr>
          <w:p w:rsidR="00AA1FA7" w:rsidRPr="00961971" w:rsidRDefault="00AA1FA7" w:rsidP="00AA1FA7">
            <w:pPr>
              <w:spacing w:before="60" w:after="20"/>
              <w:rPr>
                <w:color w:val="FF0000"/>
                <w:lang w:val="en-CA"/>
              </w:rPr>
            </w:pP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Quantitation</w:t>
            </w:r>
          </w:p>
        </w:tc>
        <w:tc>
          <w:tcPr>
            <w:tcW w:w="7290" w:type="dxa"/>
          </w:tcPr>
          <w:p w:rsidR="00AA1FA7" w:rsidRPr="00961971" w:rsidRDefault="00AA1FA7" w:rsidP="00C46E59">
            <w:pPr>
              <w:spacing w:before="60" w:after="20"/>
              <w:rPr>
                <w:color w:val="FF0000"/>
                <w:lang w:val="en-CA"/>
              </w:rPr>
            </w:pPr>
            <w:r w:rsidRPr="00961971">
              <w:rPr>
                <w:color w:val="FF0000"/>
                <w:lang w:val="en-CA"/>
              </w:rPr>
              <w:t xml:space="preserve">By external standard (lot #, purity) obtained from Commercial Source C </w:t>
            </w:r>
            <w:r w:rsidRPr="00961971">
              <w:rPr>
                <w:i/>
                <w:color w:val="FF0000"/>
                <w:lang w:val="en-CA"/>
              </w:rPr>
              <w:t>OR</w:t>
            </w:r>
            <w:r w:rsidRPr="00961971">
              <w:rPr>
                <w:color w:val="FF0000"/>
                <w:lang w:val="en-CA"/>
              </w:rPr>
              <w:t xml:space="preserve"> synthesized/characterized by the applicant </w:t>
            </w:r>
            <w:r w:rsidR="00C46E59" w:rsidRPr="00961971">
              <w:rPr>
                <w:color w:val="FF0000"/>
                <w:lang w:val="en-CA"/>
              </w:rPr>
              <w:t>with supporting data</w:t>
            </w: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Retention time</w:t>
            </w:r>
          </w:p>
        </w:tc>
        <w:tc>
          <w:tcPr>
            <w:tcW w:w="7290" w:type="dxa"/>
          </w:tcPr>
          <w:p w:rsidR="00AA1FA7" w:rsidRPr="00961971" w:rsidRDefault="00AA1FA7" w:rsidP="00AA1FA7">
            <w:pPr>
              <w:spacing w:before="60" w:after="20"/>
              <w:rPr>
                <w:color w:val="FF0000"/>
                <w:lang w:val="en-CA"/>
              </w:rPr>
            </w:pP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Total run time</w:t>
            </w:r>
          </w:p>
        </w:tc>
        <w:tc>
          <w:tcPr>
            <w:tcW w:w="7290" w:type="dxa"/>
          </w:tcPr>
          <w:p w:rsidR="00AA1FA7" w:rsidRPr="00961971" w:rsidRDefault="00AA1FA7" w:rsidP="00AA1FA7">
            <w:pPr>
              <w:spacing w:before="60" w:after="20"/>
              <w:rPr>
                <w:color w:val="FF0000"/>
                <w:lang w:val="en-CA"/>
              </w:rPr>
            </w:pPr>
          </w:p>
        </w:tc>
      </w:tr>
      <w:tr w:rsidR="00961971" w:rsidRPr="00961971" w:rsidTr="00AA1FA7">
        <w:trPr>
          <w:cantSplit/>
        </w:trPr>
        <w:tc>
          <w:tcPr>
            <w:tcW w:w="2074" w:type="dxa"/>
          </w:tcPr>
          <w:p w:rsidR="00AA1FA7" w:rsidRPr="0035624E" w:rsidRDefault="00AA1FA7" w:rsidP="00AA1FA7">
            <w:pPr>
              <w:spacing w:before="60" w:after="20"/>
              <w:rPr>
                <w:lang w:val="en-CA"/>
              </w:rPr>
            </w:pPr>
            <w:r w:rsidRPr="0035624E">
              <w:rPr>
                <w:lang w:val="en-CA"/>
              </w:rPr>
              <w:t>Chromatograms</w:t>
            </w:r>
          </w:p>
        </w:tc>
        <w:tc>
          <w:tcPr>
            <w:tcW w:w="7290" w:type="dxa"/>
          </w:tcPr>
          <w:p w:rsidR="00AA1FA7" w:rsidRPr="00961971" w:rsidRDefault="009210A6" w:rsidP="00AA1FA7">
            <w:pPr>
              <w:spacing w:before="60" w:after="20"/>
              <w:rPr>
                <w:color w:val="FF0000"/>
                <w:lang w:val="en-CA"/>
              </w:rPr>
            </w:pPr>
            <w:r w:rsidRPr="00961971">
              <w:rPr>
                <w:color w:val="FF0000"/>
                <w:lang w:val="en-CA"/>
              </w:rPr>
              <w:t>Provided chromatograms for the sample, standard and formulation blank; no interferences were noted around the peaks of interest.</w:t>
            </w:r>
          </w:p>
        </w:tc>
      </w:tr>
      <w:tr w:rsidR="00961971" w:rsidRPr="00961971" w:rsidTr="00AA1FA7">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top w:w="0" w:type="dxa"/>
            <w:left w:w="101" w:type="dxa"/>
            <w:bottom w:w="0" w:type="dxa"/>
            <w:right w:w="101" w:type="dxa"/>
          </w:tblCellMar>
        </w:tblPrEx>
        <w:trPr>
          <w:cantSplit/>
        </w:trPr>
        <w:tc>
          <w:tcPr>
            <w:tcW w:w="9364" w:type="dxa"/>
            <w:gridSpan w:val="2"/>
          </w:tcPr>
          <w:p w:rsidR="00AA1FA7" w:rsidRPr="00961971" w:rsidRDefault="00AA1FA7" w:rsidP="00AA1FA7">
            <w:pPr>
              <w:spacing w:before="60" w:after="20"/>
              <w:rPr>
                <w:i/>
                <w:color w:val="FF0000"/>
                <w:lang w:val="en-CA"/>
              </w:rPr>
            </w:pPr>
            <w:r w:rsidRPr="00961971">
              <w:rPr>
                <w:i/>
                <w:color w:val="FF0000"/>
                <w:lang w:val="en-CA"/>
              </w:rPr>
              <w:t>footnotes as applicable</w:t>
            </w:r>
            <w:r w:rsidR="0094459F" w:rsidRPr="00961971">
              <w:rPr>
                <w:i/>
                <w:color w:val="FF0000"/>
                <w:lang w:val="en-CA"/>
              </w:rPr>
              <w:t>; table to be tailored to suit method if needed (e.g. titration)</w:t>
            </w:r>
          </w:p>
        </w:tc>
      </w:tr>
    </w:tbl>
    <w:p w:rsidR="00C3439C" w:rsidRPr="0035624E" w:rsidRDefault="00C3439C" w:rsidP="00597FD4">
      <w:pPr>
        <w:spacing w:before="60" w:after="20"/>
        <w:ind w:left="851"/>
        <w:rPr>
          <w:lang w:val="en-CA"/>
        </w:rPr>
      </w:pPr>
    </w:p>
    <w:p w:rsidR="00172724" w:rsidRPr="0035624E" w:rsidRDefault="00172724" w:rsidP="00597FD4">
      <w:pPr>
        <w:spacing w:before="60" w:after="20"/>
        <w:ind w:left="851"/>
        <w:rPr>
          <w:lang w:val="en-CA"/>
        </w:rPr>
      </w:pPr>
    </w:p>
    <w:tbl>
      <w:tblPr>
        <w:tblW w:w="0" w:type="auto"/>
        <w:tblInd w:w="120" w:type="dxa"/>
        <w:tblLayout w:type="fixed"/>
        <w:tblCellMar>
          <w:left w:w="120" w:type="dxa"/>
          <w:right w:w="120" w:type="dxa"/>
        </w:tblCellMar>
        <w:tblLook w:val="0000" w:firstRow="0" w:lastRow="0" w:firstColumn="0" w:lastColumn="0" w:noHBand="0" w:noVBand="0"/>
      </w:tblPr>
      <w:tblGrid>
        <w:gridCol w:w="2977"/>
        <w:gridCol w:w="2552"/>
        <w:gridCol w:w="1559"/>
        <w:gridCol w:w="2272"/>
      </w:tblGrid>
      <w:tr w:rsidR="00BB0940" w:rsidRPr="0035624E" w:rsidTr="00DE6C81">
        <w:trPr>
          <w:cantSplit/>
          <w:tblHeader/>
        </w:trPr>
        <w:tc>
          <w:tcPr>
            <w:tcW w:w="9360" w:type="dxa"/>
            <w:gridSpan w:val="4"/>
            <w:tcBorders>
              <w:top w:val="single" w:sz="7" w:space="0" w:color="000000"/>
              <w:left w:val="single" w:sz="7" w:space="0" w:color="000000"/>
              <w:bottom w:val="single" w:sz="7" w:space="0" w:color="000000"/>
              <w:right w:val="single" w:sz="7" w:space="0" w:color="000000"/>
            </w:tcBorders>
          </w:tcPr>
          <w:p w:rsidR="00BB0940" w:rsidRPr="0035624E" w:rsidRDefault="00BB0940" w:rsidP="00AA1FA7">
            <w:pPr>
              <w:spacing w:before="100" w:after="40"/>
              <w:rPr>
                <w:color w:val="000000"/>
                <w:lang w:val="en-CA"/>
              </w:rPr>
            </w:pPr>
            <w:r w:rsidRPr="0035624E">
              <w:rPr>
                <w:b/>
                <w:color w:val="000000"/>
                <w:lang w:val="en-CA"/>
              </w:rPr>
              <w:t xml:space="preserve">Table </w:t>
            </w:r>
            <w:r w:rsidR="00AA1FA7" w:rsidRPr="0035624E">
              <w:rPr>
                <w:b/>
                <w:color w:val="000000"/>
                <w:lang w:val="en-CA"/>
              </w:rPr>
              <w:t>5</w:t>
            </w:r>
            <w:r w:rsidRPr="0035624E">
              <w:rPr>
                <w:b/>
                <w:color w:val="000000"/>
                <w:lang w:val="en-CA"/>
              </w:rPr>
              <w:t>.2.1-</w:t>
            </w:r>
            <w:r w:rsidR="00DE6C81" w:rsidRPr="0035624E">
              <w:rPr>
                <w:b/>
                <w:color w:val="000000"/>
                <w:lang w:val="en-CA"/>
              </w:rPr>
              <w:t>2</w:t>
            </w:r>
            <w:r w:rsidRPr="0035624E">
              <w:rPr>
                <w:b/>
                <w:color w:val="000000"/>
                <w:lang w:val="en-CA"/>
              </w:rPr>
              <w:t>.  Method validation data</w:t>
            </w:r>
          </w:p>
        </w:tc>
      </w:tr>
      <w:tr w:rsidR="0094459F" w:rsidRPr="0094459F" w:rsidTr="0094459F">
        <w:trPr>
          <w:cantSplit/>
        </w:trPr>
        <w:tc>
          <w:tcPr>
            <w:tcW w:w="2977" w:type="dxa"/>
            <w:tcBorders>
              <w:top w:val="single" w:sz="7" w:space="0" w:color="000000"/>
              <w:left w:val="single" w:sz="7" w:space="0" w:color="000000"/>
              <w:bottom w:val="single" w:sz="7" w:space="0" w:color="000000"/>
              <w:right w:val="single" w:sz="7" w:space="0" w:color="000000"/>
            </w:tcBorders>
          </w:tcPr>
          <w:p w:rsidR="0094459F" w:rsidRDefault="0094459F" w:rsidP="00943B49">
            <w:pPr>
              <w:spacing w:before="100" w:after="40"/>
              <w:rPr>
                <w:color w:val="000000"/>
                <w:lang w:val="en-CA"/>
              </w:rPr>
            </w:pPr>
            <w:r w:rsidRPr="0094459F">
              <w:rPr>
                <w:color w:val="000000"/>
                <w:lang w:val="en-CA"/>
              </w:rPr>
              <w:lastRenderedPageBreak/>
              <w:t xml:space="preserve">Component </w:t>
            </w:r>
          </w:p>
          <w:p w:rsidR="0094459F" w:rsidRPr="0094459F" w:rsidRDefault="0094459F" w:rsidP="00943B49">
            <w:pPr>
              <w:spacing w:before="100" w:after="40"/>
              <w:rPr>
                <w:color w:val="000000"/>
                <w:lang w:val="en-CA"/>
              </w:rPr>
            </w:pPr>
            <w:r w:rsidRPr="0094459F">
              <w:rPr>
                <w:color w:val="000000"/>
                <w:lang w:val="en-CA"/>
              </w:rPr>
              <w:t>Method Type / ID</w:t>
            </w:r>
          </w:p>
        </w:tc>
        <w:tc>
          <w:tcPr>
            <w:tcW w:w="2552" w:type="dxa"/>
            <w:tcBorders>
              <w:top w:val="single" w:sz="7" w:space="0" w:color="000000"/>
              <w:left w:val="single" w:sz="7" w:space="0" w:color="000000"/>
              <w:bottom w:val="single" w:sz="7" w:space="0" w:color="000000"/>
              <w:right w:val="single" w:sz="7" w:space="0" w:color="000000"/>
            </w:tcBorders>
          </w:tcPr>
          <w:p w:rsidR="0094459F" w:rsidRPr="0094459F" w:rsidRDefault="0094459F" w:rsidP="00275536">
            <w:pPr>
              <w:spacing w:before="100" w:after="40"/>
              <w:rPr>
                <w:color w:val="000000"/>
                <w:lang w:val="en-CA"/>
              </w:rPr>
            </w:pPr>
            <w:r w:rsidRPr="0094459F">
              <w:rPr>
                <w:color w:val="000000"/>
                <w:lang w:val="en-CA"/>
              </w:rPr>
              <w:t>Linearity (w %) / Correlation coefficient</w:t>
            </w:r>
          </w:p>
        </w:tc>
        <w:tc>
          <w:tcPr>
            <w:tcW w:w="1559" w:type="dxa"/>
            <w:tcBorders>
              <w:top w:val="single" w:sz="7" w:space="0" w:color="000000"/>
              <w:left w:val="single" w:sz="7" w:space="0" w:color="000000"/>
              <w:bottom w:val="single" w:sz="7" w:space="0" w:color="000000"/>
              <w:right w:val="single" w:sz="7" w:space="0" w:color="000000"/>
            </w:tcBorders>
          </w:tcPr>
          <w:p w:rsidR="0094459F" w:rsidRPr="0094459F" w:rsidRDefault="0094459F" w:rsidP="00943B49">
            <w:pPr>
              <w:spacing w:before="100" w:after="40"/>
              <w:rPr>
                <w:color w:val="000000"/>
                <w:lang w:val="en-CA"/>
              </w:rPr>
            </w:pPr>
            <w:r w:rsidRPr="0094459F">
              <w:rPr>
                <w:color w:val="000000"/>
                <w:lang w:val="en-CA"/>
              </w:rPr>
              <w:t>Accuracy as recovery (%)</w:t>
            </w:r>
          </w:p>
        </w:tc>
        <w:tc>
          <w:tcPr>
            <w:tcW w:w="2272" w:type="dxa"/>
            <w:tcBorders>
              <w:top w:val="single" w:sz="7" w:space="0" w:color="000000"/>
              <w:left w:val="single" w:sz="7" w:space="0" w:color="000000"/>
              <w:bottom w:val="single" w:sz="7" w:space="0" w:color="000000"/>
              <w:right w:val="single" w:sz="7" w:space="0" w:color="000000"/>
            </w:tcBorders>
          </w:tcPr>
          <w:p w:rsidR="0094459F" w:rsidRPr="0094459F" w:rsidRDefault="0094459F" w:rsidP="00943B49">
            <w:pPr>
              <w:spacing w:before="100" w:after="40"/>
              <w:rPr>
                <w:color w:val="000000"/>
                <w:lang w:val="en-CA"/>
              </w:rPr>
            </w:pPr>
            <w:r w:rsidRPr="0094459F">
              <w:rPr>
                <w:color w:val="000000"/>
                <w:lang w:val="en-CA"/>
              </w:rPr>
              <w:t>Precision as RSD (%)</w:t>
            </w:r>
          </w:p>
        </w:tc>
      </w:tr>
      <w:tr w:rsidR="00961971" w:rsidRPr="00961971" w:rsidTr="0094459F">
        <w:trPr>
          <w:cantSplit/>
        </w:trPr>
        <w:tc>
          <w:tcPr>
            <w:tcW w:w="2977" w:type="dxa"/>
            <w:tcBorders>
              <w:top w:val="single" w:sz="7" w:space="0" w:color="000000"/>
              <w:left w:val="single" w:sz="7" w:space="0" w:color="000000"/>
              <w:bottom w:val="single" w:sz="7" w:space="0" w:color="000000"/>
              <w:right w:val="single" w:sz="7" w:space="0" w:color="000000"/>
            </w:tcBorders>
          </w:tcPr>
          <w:p w:rsidR="0094459F" w:rsidRPr="00961971" w:rsidRDefault="0094459F" w:rsidP="0094459F">
            <w:pPr>
              <w:spacing w:before="100" w:after="40"/>
              <w:rPr>
                <w:color w:val="FF0000"/>
                <w:lang w:val="en-CA"/>
              </w:rPr>
            </w:pPr>
            <w:r w:rsidRPr="00961971">
              <w:rPr>
                <w:color w:val="FF0000"/>
                <w:lang w:val="en-CA"/>
              </w:rPr>
              <w:t xml:space="preserve">Active </w:t>
            </w:r>
          </w:p>
          <w:p w:rsidR="0094459F" w:rsidRPr="00961971" w:rsidRDefault="0094459F" w:rsidP="00886129">
            <w:pPr>
              <w:spacing w:before="100" w:after="40"/>
              <w:rPr>
                <w:color w:val="FF0000"/>
                <w:lang w:val="en-CA"/>
              </w:rPr>
            </w:pPr>
            <w:r w:rsidRPr="00961971">
              <w:rPr>
                <w:color w:val="FF0000"/>
                <w:lang w:val="en-CA"/>
              </w:rPr>
              <w:t>HPLC-MS/MS / Method 1.1</w:t>
            </w:r>
          </w:p>
        </w:tc>
        <w:tc>
          <w:tcPr>
            <w:tcW w:w="2552" w:type="dxa"/>
            <w:tcBorders>
              <w:top w:val="single" w:sz="7" w:space="0" w:color="000000"/>
              <w:left w:val="single" w:sz="7" w:space="0" w:color="000000"/>
              <w:bottom w:val="single" w:sz="7" w:space="0" w:color="000000"/>
              <w:right w:val="single" w:sz="7" w:space="0" w:color="000000"/>
            </w:tcBorders>
          </w:tcPr>
          <w:p w:rsidR="0094459F" w:rsidRPr="00961971" w:rsidRDefault="0094459F" w:rsidP="00597FD4">
            <w:pPr>
              <w:spacing w:before="100" w:after="40"/>
              <w:rPr>
                <w:color w:val="FF0000"/>
                <w:lang w:val="en-CA"/>
              </w:rPr>
            </w:pPr>
          </w:p>
        </w:tc>
        <w:tc>
          <w:tcPr>
            <w:tcW w:w="1559" w:type="dxa"/>
            <w:tcBorders>
              <w:top w:val="single" w:sz="7" w:space="0" w:color="000000"/>
              <w:left w:val="single" w:sz="7" w:space="0" w:color="000000"/>
              <w:bottom w:val="single" w:sz="7" w:space="0" w:color="000000"/>
              <w:right w:val="single" w:sz="7" w:space="0" w:color="000000"/>
            </w:tcBorders>
          </w:tcPr>
          <w:p w:rsidR="0094459F" w:rsidRPr="00961971" w:rsidRDefault="0094459F" w:rsidP="00597FD4">
            <w:pPr>
              <w:spacing w:before="100" w:after="40"/>
              <w:rPr>
                <w:color w:val="FF0000"/>
                <w:lang w:val="en-CA"/>
              </w:rPr>
            </w:pPr>
          </w:p>
        </w:tc>
        <w:tc>
          <w:tcPr>
            <w:tcW w:w="2272" w:type="dxa"/>
            <w:tcBorders>
              <w:top w:val="single" w:sz="7" w:space="0" w:color="000000"/>
              <w:left w:val="single" w:sz="7" w:space="0" w:color="000000"/>
              <w:bottom w:val="single" w:sz="7" w:space="0" w:color="000000"/>
              <w:right w:val="single" w:sz="7" w:space="0" w:color="000000"/>
            </w:tcBorders>
          </w:tcPr>
          <w:p w:rsidR="0094459F" w:rsidRPr="00961971" w:rsidRDefault="0094459F" w:rsidP="00597FD4">
            <w:pPr>
              <w:spacing w:before="100" w:after="40"/>
              <w:rPr>
                <w:color w:val="FF0000"/>
                <w:lang w:val="en-CA"/>
              </w:rPr>
            </w:pPr>
          </w:p>
        </w:tc>
      </w:tr>
      <w:tr w:rsidR="00961971" w:rsidRPr="00961971" w:rsidTr="00DE6C81">
        <w:trPr>
          <w:cantSplit/>
        </w:trPr>
        <w:tc>
          <w:tcPr>
            <w:tcW w:w="9360" w:type="dxa"/>
            <w:gridSpan w:val="4"/>
            <w:tcBorders>
              <w:top w:val="single" w:sz="7" w:space="0" w:color="000000"/>
              <w:left w:val="single" w:sz="7" w:space="0" w:color="000000"/>
              <w:bottom w:val="single" w:sz="7" w:space="0" w:color="000000"/>
              <w:right w:val="single" w:sz="7" w:space="0" w:color="000000"/>
            </w:tcBorders>
          </w:tcPr>
          <w:p w:rsidR="00172724" w:rsidRPr="00961971" w:rsidRDefault="00172724" w:rsidP="00597FD4">
            <w:pPr>
              <w:spacing w:before="100" w:after="40"/>
              <w:rPr>
                <w:color w:val="FF0000"/>
                <w:lang w:val="en-CA"/>
              </w:rPr>
            </w:pPr>
            <w:r w:rsidRPr="00961971">
              <w:rPr>
                <w:i/>
                <w:color w:val="FF0000"/>
                <w:lang w:val="en-CA"/>
              </w:rPr>
              <w:t>footnotes as applicable – e.g. details of accuracy or precision determination</w:t>
            </w:r>
          </w:p>
        </w:tc>
      </w:tr>
    </w:tbl>
    <w:p w:rsidR="00BB0940" w:rsidRPr="0094459F" w:rsidRDefault="00BB0940" w:rsidP="00597FD4">
      <w:pPr>
        <w:spacing w:before="60" w:after="20"/>
        <w:ind w:left="851"/>
        <w:rPr>
          <w:lang w:val="en-CA"/>
        </w:rPr>
      </w:pPr>
    </w:p>
    <w:p w:rsidR="00DE6C81" w:rsidRPr="00961971" w:rsidRDefault="00DE6C81" w:rsidP="00597FD4">
      <w:pPr>
        <w:spacing w:before="60" w:after="20"/>
        <w:ind w:left="851"/>
        <w:rPr>
          <w:color w:val="FF0000"/>
          <w:lang w:val="en-CA"/>
        </w:rPr>
      </w:pPr>
      <w:r w:rsidRPr="00961971">
        <w:rPr>
          <w:color w:val="FF0000"/>
          <w:lang w:val="en-CA"/>
        </w:rPr>
        <w:t xml:space="preserve">A validated analytical method was provided for determination of the active in </w:t>
      </w:r>
      <w:r w:rsidR="00D0318E" w:rsidRPr="00961971">
        <w:rPr>
          <w:color w:val="FF0000"/>
          <w:lang w:val="en-CA"/>
        </w:rPr>
        <w:t>the formulated end-use</w:t>
      </w:r>
      <w:r w:rsidRPr="00961971">
        <w:rPr>
          <w:color w:val="FF0000"/>
          <w:lang w:val="en-CA"/>
        </w:rPr>
        <w:t xml:space="preserve"> product and was assessed to be … </w:t>
      </w:r>
      <w:r w:rsidR="00126905" w:rsidRPr="00961971">
        <w:rPr>
          <w:color w:val="FF0000"/>
          <w:lang w:val="en-CA"/>
        </w:rPr>
        <w:t>as a</w:t>
      </w:r>
      <w:r w:rsidR="00D0318E" w:rsidRPr="00961971">
        <w:rPr>
          <w:color w:val="FF0000"/>
          <w:lang w:val="en-CA"/>
        </w:rPr>
        <w:t>n enforcement analytical method</w:t>
      </w:r>
      <w:r w:rsidRPr="00961971">
        <w:rPr>
          <w:color w:val="FF0000"/>
          <w:lang w:val="en-CA"/>
        </w:rPr>
        <w:t>.</w:t>
      </w:r>
    </w:p>
    <w:p w:rsidR="00E10BC5" w:rsidRPr="0094459F" w:rsidRDefault="00E10BC5" w:rsidP="002D5789">
      <w:pPr>
        <w:pStyle w:val="Heading3"/>
        <w:rPr>
          <w:lang w:val="en-CA"/>
        </w:rPr>
      </w:pPr>
      <w:r w:rsidRPr="0094459F">
        <w:rPr>
          <w:lang w:val="en-CA"/>
        </w:rPr>
        <w:t>II</w:t>
      </w:r>
      <w:r w:rsidR="00D0318E" w:rsidRPr="0094459F">
        <w:rPr>
          <w:lang w:val="en-CA"/>
        </w:rPr>
        <w:t>I</w:t>
      </w:r>
      <w:r w:rsidRPr="0094459F">
        <w:rPr>
          <w:lang w:val="en-CA"/>
        </w:rPr>
        <w:t xml:space="preserve">A </w:t>
      </w:r>
      <w:r w:rsidR="00D0318E" w:rsidRPr="0094459F">
        <w:rPr>
          <w:lang w:val="en-CA"/>
        </w:rPr>
        <w:t>5</w:t>
      </w:r>
      <w:r w:rsidRPr="0094459F">
        <w:rPr>
          <w:lang w:val="en-CA"/>
        </w:rPr>
        <w:t>.2.2</w:t>
      </w:r>
      <w:r w:rsidR="0003135A" w:rsidRPr="0094459F">
        <w:rPr>
          <w:lang w:val="en-CA"/>
        </w:rPr>
        <w:t xml:space="preserve"> + </w:t>
      </w:r>
      <w:r w:rsidR="00D0318E" w:rsidRPr="0094459F">
        <w:rPr>
          <w:lang w:val="en-CA"/>
        </w:rPr>
        <w:t>3</w:t>
      </w:r>
      <w:r w:rsidR="0003135A" w:rsidRPr="0094459F">
        <w:rPr>
          <w:lang w:val="en-CA"/>
        </w:rPr>
        <w:t xml:space="preserve"> + </w:t>
      </w:r>
      <w:r w:rsidR="00D0318E" w:rsidRPr="0094459F">
        <w:rPr>
          <w:lang w:val="en-CA"/>
        </w:rPr>
        <w:t>4</w:t>
      </w:r>
      <w:r w:rsidR="0003135A" w:rsidRPr="0094459F">
        <w:rPr>
          <w:lang w:val="en-CA"/>
        </w:rPr>
        <w:t xml:space="preserve"> + </w:t>
      </w:r>
      <w:r w:rsidR="00D0318E" w:rsidRPr="0094459F">
        <w:rPr>
          <w:lang w:val="en-CA"/>
        </w:rPr>
        <w:t>5, 5.3</w:t>
      </w:r>
      <w:r w:rsidR="00D0318E" w:rsidRPr="0094459F">
        <w:rPr>
          <w:lang w:val="en-CA"/>
        </w:rPr>
        <w:tab/>
      </w:r>
      <w:r w:rsidRPr="0094459F">
        <w:rPr>
          <w:lang w:val="en-CA"/>
        </w:rPr>
        <w:tab/>
      </w:r>
      <w:r w:rsidR="00D0318E" w:rsidRPr="0094459F">
        <w:rPr>
          <w:lang w:val="en-CA"/>
        </w:rPr>
        <w:t xml:space="preserve">Methods capable of determining the presence of more than one active substance in </w:t>
      </w:r>
      <w:r w:rsidR="006C7BFC" w:rsidRPr="0094459F">
        <w:rPr>
          <w:lang w:val="en-CA"/>
        </w:rPr>
        <w:t xml:space="preserve">the preparation </w:t>
      </w:r>
      <w:r w:rsidR="00D0318E" w:rsidRPr="0094459F">
        <w:rPr>
          <w:lang w:val="en-CA"/>
        </w:rPr>
        <w:t xml:space="preserve">/ </w:t>
      </w:r>
      <w:r w:rsidRPr="0094459F">
        <w:rPr>
          <w:lang w:val="en-CA"/>
        </w:rPr>
        <w:t>Applicability of existing CIPAC methods</w:t>
      </w:r>
      <w:r w:rsidR="0003135A" w:rsidRPr="0094459F">
        <w:rPr>
          <w:lang w:val="en-CA"/>
        </w:rPr>
        <w:t xml:space="preserve"> / Methods for the determination of </w:t>
      </w:r>
      <w:r w:rsidR="00D0318E" w:rsidRPr="0094459F">
        <w:rPr>
          <w:lang w:val="en-CA"/>
        </w:rPr>
        <w:t xml:space="preserve">impurities in the preparation / Methods for the determination of formulants or constituents of formulants in </w:t>
      </w:r>
      <w:r w:rsidR="006C7BFC" w:rsidRPr="0094459F">
        <w:rPr>
          <w:lang w:val="en-CA"/>
        </w:rPr>
        <w:t xml:space="preserve">the preparation </w:t>
      </w:r>
      <w:r w:rsidR="0003135A" w:rsidRPr="0094459F">
        <w:rPr>
          <w:lang w:val="en-CA"/>
        </w:rPr>
        <w:t xml:space="preserve">/ </w:t>
      </w:r>
      <w:r w:rsidR="00D0318E" w:rsidRPr="0094459F">
        <w:rPr>
          <w:lang w:val="en-CA"/>
        </w:rPr>
        <w:t xml:space="preserve">Analytical methods for the determination of residues / </w:t>
      </w:r>
      <w:r w:rsidR="0003135A" w:rsidRPr="0094459F">
        <w:rPr>
          <w:lang w:val="en-CA"/>
        </w:rPr>
        <w:t>Storage stability of working solutions in analytical method</w:t>
      </w:r>
    </w:p>
    <w:p w:rsidR="0003135A" w:rsidRPr="00961971" w:rsidRDefault="0003135A" w:rsidP="00597FD4">
      <w:pPr>
        <w:pStyle w:val="Normalnoindent"/>
        <w:ind w:left="851"/>
        <w:jc w:val="left"/>
        <w:rPr>
          <w:color w:val="FF0000"/>
          <w:lang w:val="en-CA"/>
        </w:rPr>
      </w:pPr>
      <w:r w:rsidRPr="00961971">
        <w:rPr>
          <w:color w:val="FF0000"/>
          <w:lang w:val="en-CA"/>
        </w:rPr>
        <w:t>Not required by PMRA</w:t>
      </w:r>
      <w:r w:rsidR="00533761" w:rsidRPr="00961971">
        <w:rPr>
          <w:color w:val="FF0000"/>
          <w:lang w:val="en-CA"/>
        </w:rPr>
        <w:t xml:space="preserve"> </w:t>
      </w:r>
      <w:r w:rsidR="00A33F39" w:rsidRPr="00961971">
        <w:rPr>
          <w:color w:val="FF0000"/>
          <w:lang w:val="en-CA"/>
        </w:rPr>
        <w:t xml:space="preserve">or EPA </w:t>
      </w:r>
    </w:p>
    <w:p w:rsidR="008A5437" w:rsidRPr="0094459F" w:rsidRDefault="008A5437" w:rsidP="00B3747E">
      <w:pPr>
        <w:spacing w:after="200" w:line="276" w:lineRule="auto"/>
        <w:rPr>
          <w:lang w:val="en-CA"/>
        </w:rPr>
      </w:pPr>
      <w:r w:rsidRPr="0094459F">
        <w:rPr>
          <w:lang w:val="en-CA"/>
        </w:rPr>
        <w:br w:type="page"/>
      </w:r>
    </w:p>
    <w:p w:rsidR="001E19C3" w:rsidRPr="0094459F" w:rsidRDefault="008A5437" w:rsidP="00294755">
      <w:pPr>
        <w:pStyle w:val="Heading1"/>
        <w:rPr>
          <w:lang w:val="en-CA"/>
        </w:rPr>
      </w:pPr>
      <w:bookmarkStart w:id="93" w:name="_Toc425317841"/>
      <w:r w:rsidRPr="0094459F">
        <w:rPr>
          <w:lang w:val="en-CA"/>
        </w:rPr>
        <w:lastRenderedPageBreak/>
        <w:t xml:space="preserve">CONFIDENTIAL </w:t>
      </w:r>
      <w:r w:rsidR="00294755" w:rsidRPr="0094459F">
        <w:rPr>
          <w:lang w:val="en-CA"/>
        </w:rPr>
        <w:t>BUSINESS INFORMATION (</w:t>
      </w:r>
      <w:r w:rsidR="006D3D42" w:rsidRPr="0094459F">
        <w:rPr>
          <w:lang w:val="en-CA"/>
        </w:rPr>
        <w:t>CBI</w:t>
      </w:r>
      <w:r w:rsidR="00294755" w:rsidRPr="0094459F">
        <w:rPr>
          <w:lang w:val="en-CA"/>
        </w:rPr>
        <w:t>)</w:t>
      </w:r>
      <w:bookmarkEnd w:id="93"/>
      <w:r w:rsidR="00294755" w:rsidRPr="0094459F">
        <w:rPr>
          <w:lang w:val="en-CA"/>
        </w:rPr>
        <w:t xml:space="preserve"> </w:t>
      </w:r>
    </w:p>
    <w:p w:rsidR="00224BA3" w:rsidRPr="0094459F" w:rsidRDefault="008A5437" w:rsidP="00A02D94">
      <w:pPr>
        <w:pStyle w:val="Heading2"/>
        <w:rPr>
          <w:lang w:val="en-CA"/>
        </w:rPr>
      </w:pPr>
      <w:bookmarkStart w:id="94" w:name="_Toc370741672"/>
      <w:bookmarkStart w:id="95" w:name="_Toc425317842"/>
      <w:r w:rsidRPr="0094459F">
        <w:rPr>
          <w:lang w:val="en-CA"/>
        </w:rPr>
        <w:t>II</w:t>
      </w:r>
      <w:r w:rsidR="00E375BF" w:rsidRPr="0094459F">
        <w:rPr>
          <w:lang w:val="en-CA"/>
        </w:rPr>
        <w:t>I</w:t>
      </w:r>
      <w:r w:rsidRPr="0094459F">
        <w:rPr>
          <w:lang w:val="en-CA"/>
        </w:rPr>
        <w:t>A 1.2</w:t>
      </w:r>
      <w:r w:rsidRPr="0094459F">
        <w:rPr>
          <w:lang w:val="en-CA"/>
        </w:rPr>
        <w:tab/>
      </w:r>
      <w:r w:rsidR="00A33F39" w:rsidRPr="0094459F">
        <w:rPr>
          <w:lang w:val="en-CA"/>
        </w:rPr>
        <w:t>Formulator (</w:t>
      </w:r>
      <w:r w:rsidR="00A02D94" w:rsidRPr="0094459F">
        <w:rPr>
          <w:lang w:val="en-CA"/>
        </w:rPr>
        <w:t>m</w:t>
      </w:r>
      <w:r w:rsidRPr="0094459F">
        <w:rPr>
          <w:lang w:val="en-CA"/>
        </w:rPr>
        <w:t>anufacturer</w:t>
      </w:r>
      <w:bookmarkEnd w:id="94"/>
      <w:r w:rsidR="00A33F39" w:rsidRPr="0094459F">
        <w:rPr>
          <w:lang w:val="en-CA"/>
        </w:rPr>
        <w:t xml:space="preserve">) of </w:t>
      </w:r>
      <w:r w:rsidR="00A02D94" w:rsidRPr="0094459F">
        <w:rPr>
          <w:lang w:val="en-CA"/>
        </w:rPr>
        <w:t xml:space="preserve">formulation / </w:t>
      </w:r>
      <w:r w:rsidR="00A33F39" w:rsidRPr="0094459F">
        <w:rPr>
          <w:lang w:val="en-CA"/>
        </w:rPr>
        <w:t>end</w:t>
      </w:r>
      <w:r w:rsidR="00A02D94" w:rsidRPr="0094459F">
        <w:rPr>
          <w:lang w:val="en-CA"/>
        </w:rPr>
        <w:t>-</w:t>
      </w:r>
      <w:r w:rsidR="00A33F39" w:rsidRPr="0094459F">
        <w:rPr>
          <w:lang w:val="en-CA"/>
        </w:rPr>
        <w:t>use product</w:t>
      </w:r>
      <w:bookmarkEnd w:id="95"/>
      <w:r w:rsidR="00A02D94" w:rsidRPr="0094459F">
        <w:rPr>
          <w:lang w:val="en-CA"/>
        </w:rPr>
        <w:t xml:space="preserve"> </w:t>
      </w:r>
    </w:p>
    <w:p w:rsidR="008A5437" w:rsidRPr="0094459F" w:rsidRDefault="00224BA3" w:rsidP="000A0F62">
      <w:pPr>
        <w:spacing w:before="100" w:after="60"/>
        <w:rPr>
          <w:lang w:val="en-CA"/>
        </w:rPr>
      </w:pPr>
      <w:r w:rsidRPr="0094459F">
        <w:rPr>
          <w:lang w:val="en-CA"/>
        </w:rPr>
        <w:t>DACO 3.1.</w:t>
      </w:r>
      <w:r w:rsidR="00A02D94" w:rsidRPr="0094459F">
        <w:rPr>
          <w:lang w:val="en-CA"/>
        </w:rPr>
        <w:t>2</w:t>
      </w:r>
      <w:r w:rsidRPr="0094459F">
        <w:rPr>
          <w:lang w:val="en-CA"/>
        </w:rPr>
        <w:t xml:space="preserve"> / </w:t>
      </w:r>
      <w:r w:rsidR="000A0F62">
        <w:rPr>
          <w:lang w:val="en-CA"/>
        </w:rPr>
        <w:t>OPPTS 830.1550</w:t>
      </w:r>
    </w:p>
    <w:p w:rsidR="008A5437" w:rsidRPr="00961971" w:rsidRDefault="00A33F39" w:rsidP="000A0F62">
      <w:pPr>
        <w:pStyle w:val="NormalIndent"/>
        <w:spacing w:before="100" w:after="60"/>
        <w:ind w:left="862"/>
        <w:jc w:val="left"/>
        <w:rPr>
          <w:color w:val="FF0000"/>
          <w:lang w:val="en-CA"/>
        </w:rPr>
      </w:pPr>
      <w:r w:rsidRPr="00961971">
        <w:rPr>
          <w:color w:val="FF0000"/>
          <w:lang w:val="en-CA"/>
        </w:rPr>
        <w:t xml:space="preserve">Formulator(s) </w:t>
      </w:r>
      <w:r w:rsidR="001032B7" w:rsidRPr="00961971">
        <w:rPr>
          <w:color w:val="FF0000"/>
          <w:lang w:val="en-CA"/>
        </w:rPr>
        <w:t xml:space="preserve">of the </w:t>
      </w:r>
      <w:r w:rsidR="00E375BF" w:rsidRPr="00961971">
        <w:rPr>
          <w:color w:val="FF0000"/>
          <w:lang w:val="en-CA"/>
        </w:rPr>
        <w:t>product</w:t>
      </w:r>
      <w:r w:rsidR="001032B7" w:rsidRPr="00961971">
        <w:rPr>
          <w:color w:val="FF0000"/>
          <w:lang w:val="en-CA"/>
        </w:rPr>
        <w:t>, including physical address</w:t>
      </w:r>
      <w:r w:rsidR="00E375BF" w:rsidRPr="00961971">
        <w:rPr>
          <w:color w:val="FF0000"/>
          <w:lang w:val="en-CA"/>
        </w:rPr>
        <w:t xml:space="preserve"> of plant</w:t>
      </w:r>
    </w:p>
    <w:p w:rsidR="001032B7" w:rsidRPr="0094459F" w:rsidRDefault="00511C15" w:rsidP="00B3747E">
      <w:pPr>
        <w:pStyle w:val="Heading2"/>
        <w:rPr>
          <w:lang w:val="en-CA"/>
        </w:rPr>
      </w:pPr>
      <w:bookmarkStart w:id="96" w:name="_Toc346432573"/>
      <w:bookmarkStart w:id="97" w:name="_Toc356709641"/>
      <w:bookmarkStart w:id="98" w:name="_Toc368305514"/>
      <w:bookmarkStart w:id="99" w:name="_Toc371846288"/>
      <w:bookmarkStart w:id="100" w:name="_Toc371998049"/>
      <w:bookmarkStart w:id="101" w:name="_Toc478805246"/>
      <w:bookmarkStart w:id="102" w:name="_Toc370741681"/>
      <w:bookmarkStart w:id="103" w:name="_Toc425317843"/>
      <w:r w:rsidRPr="0094459F">
        <w:rPr>
          <w:lang w:val="en-CA"/>
        </w:rPr>
        <w:t>II</w:t>
      </w:r>
      <w:r w:rsidR="00D740BC" w:rsidRPr="0094459F">
        <w:rPr>
          <w:lang w:val="en-CA"/>
        </w:rPr>
        <w:t>I</w:t>
      </w:r>
      <w:r w:rsidRPr="0094459F">
        <w:rPr>
          <w:lang w:val="en-CA"/>
        </w:rPr>
        <w:t>A 1.</w:t>
      </w:r>
      <w:r w:rsidR="00D740BC" w:rsidRPr="0094459F">
        <w:rPr>
          <w:lang w:val="en-CA"/>
        </w:rPr>
        <w:t>4</w:t>
      </w:r>
      <w:r w:rsidRPr="0094459F">
        <w:rPr>
          <w:lang w:val="en-CA"/>
        </w:rPr>
        <w:tab/>
      </w:r>
      <w:r w:rsidR="00D740BC" w:rsidRPr="0094459F">
        <w:rPr>
          <w:lang w:val="en-CA"/>
        </w:rPr>
        <w:t xml:space="preserve">Composition of the </w:t>
      </w:r>
      <w:r w:rsidR="0097039E" w:rsidRPr="0094459F">
        <w:rPr>
          <w:lang w:val="en-CA"/>
        </w:rPr>
        <w:t xml:space="preserve">formulation / </w:t>
      </w:r>
      <w:r w:rsidR="00D740BC" w:rsidRPr="0094459F">
        <w:rPr>
          <w:lang w:val="en-CA"/>
        </w:rPr>
        <w:t>end-use product</w:t>
      </w:r>
      <w:bookmarkEnd w:id="96"/>
      <w:bookmarkEnd w:id="97"/>
      <w:bookmarkEnd w:id="98"/>
      <w:bookmarkEnd w:id="99"/>
      <w:bookmarkEnd w:id="100"/>
      <w:bookmarkEnd w:id="101"/>
      <w:bookmarkEnd w:id="102"/>
      <w:bookmarkEnd w:id="103"/>
    </w:p>
    <w:p w:rsidR="001032B7" w:rsidRPr="0094459F" w:rsidRDefault="001032B7" w:rsidP="00B3747E">
      <w:pPr>
        <w:pStyle w:val="Heading3"/>
        <w:rPr>
          <w:lang w:val="en-CA"/>
        </w:rPr>
      </w:pPr>
      <w:bookmarkStart w:id="104" w:name="_Toc370741682"/>
      <w:r w:rsidRPr="0094459F">
        <w:rPr>
          <w:lang w:val="en-CA"/>
        </w:rPr>
        <w:t>II</w:t>
      </w:r>
      <w:r w:rsidR="00D740BC" w:rsidRPr="0094459F">
        <w:rPr>
          <w:lang w:val="en-CA"/>
        </w:rPr>
        <w:t>I</w:t>
      </w:r>
      <w:r w:rsidRPr="0094459F">
        <w:rPr>
          <w:lang w:val="en-CA"/>
        </w:rPr>
        <w:t>A 1.</w:t>
      </w:r>
      <w:r w:rsidR="00D740BC" w:rsidRPr="0094459F">
        <w:rPr>
          <w:lang w:val="en-CA"/>
        </w:rPr>
        <w:t>4.1 + 2 + 3</w:t>
      </w:r>
      <w:r w:rsidRPr="0094459F">
        <w:rPr>
          <w:lang w:val="en-CA"/>
        </w:rPr>
        <w:tab/>
      </w:r>
      <w:bookmarkEnd w:id="104"/>
      <w:r w:rsidR="00D740BC" w:rsidRPr="0094459F">
        <w:rPr>
          <w:lang w:val="en-CA"/>
        </w:rPr>
        <w:t xml:space="preserve">Contents of technical active </w:t>
      </w:r>
      <w:r w:rsidR="0005260C" w:rsidRPr="0094459F">
        <w:rPr>
          <w:lang w:val="en-CA"/>
        </w:rPr>
        <w:t>ingredient</w:t>
      </w:r>
      <w:r w:rsidR="00D740BC" w:rsidRPr="0094459F">
        <w:rPr>
          <w:lang w:val="en-CA"/>
        </w:rPr>
        <w:t xml:space="preserve">, pure active </w:t>
      </w:r>
      <w:r w:rsidR="0005260C" w:rsidRPr="0094459F">
        <w:rPr>
          <w:lang w:val="en-CA"/>
        </w:rPr>
        <w:t xml:space="preserve">ingredient </w:t>
      </w:r>
      <w:r w:rsidR="00D740BC" w:rsidRPr="0094459F">
        <w:rPr>
          <w:lang w:val="en-CA"/>
        </w:rPr>
        <w:t>and formulants</w:t>
      </w:r>
      <w:r w:rsidR="00512075" w:rsidRPr="0094459F">
        <w:rPr>
          <w:lang w:val="en-CA"/>
        </w:rPr>
        <w:t xml:space="preserve"> /</w:t>
      </w:r>
      <w:r w:rsidR="00D740BC" w:rsidRPr="0094459F">
        <w:rPr>
          <w:lang w:val="en-CA"/>
        </w:rPr>
        <w:t xml:space="preserve"> Certified limits of each component</w:t>
      </w:r>
      <w:r w:rsidR="00512075" w:rsidRPr="0094459F">
        <w:rPr>
          <w:lang w:val="en-CA"/>
        </w:rPr>
        <w:t xml:space="preserve"> /</w:t>
      </w:r>
      <w:r w:rsidR="00D740BC" w:rsidRPr="0094459F">
        <w:rPr>
          <w:lang w:val="en-CA"/>
        </w:rPr>
        <w:t xml:space="preserve"> ISO common name / CAS number for active </w:t>
      </w:r>
      <w:r w:rsidR="0005260C" w:rsidRPr="0094459F">
        <w:rPr>
          <w:lang w:val="en-CA"/>
        </w:rPr>
        <w:t xml:space="preserve">ingredient </w:t>
      </w:r>
      <w:r w:rsidR="00512075" w:rsidRPr="0094459F">
        <w:rPr>
          <w:lang w:val="en-CA"/>
        </w:rPr>
        <w:t>/</w:t>
      </w:r>
      <w:r w:rsidR="00D740BC" w:rsidRPr="0094459F">
        <w:rPr>
          <w:lang w:val="en-CA"/>
        </w:rPr>
        <w:t xml:space="preserve"> Salt, ester, anion or cation of active substance</w:t>
      </w:r>
    </w:p>
    <w:p w:rsidR="00A02D94" w:rsidRPr="0094459F" w:rsidRDefault="00A02D94" w:rsidP="000A0F62">
      <w:pPr>
        <w:pStyle w:val="NormalIndent"/>
        <w:spacing w:before="100" w:after="60"/>
        <w:ind w:hanging="864"/>
        <w:jc w:val="left"/>
        <w:rPr>
          <w:lang w:val="en-CA"/>
        </w:rPr>
      </w:pPr>
      <w:r w:rsidRPr="0094459F">
        <w:rPr>
          <w:lang w:val="en-CA"/>
        </w:rPr>
        <w:t xml:space="preserve">DACO 3.3 </w:t>
      </w:r>
      <w:r w:rsidR="0097039E" w:rsidRPr="0094459F">
        <w:rPr>
          <w:lang w:val="en-CA"/>
        </w:rPr>
        <w:t xml:space="preserve">+ 3.3.1 </w:t>
      </w:r>
      <w:r w:rsidRPr="0094459F">
        <w:rPr>
          <w:lang w:val="en-CA"/>
        </w:rPr>
        <w:t>/</w:t>
      </w:r>
      <w:r w:rsidR="000A0F62">
        <w:rPr>
          <w:lang w:val="en-CA"/>
        </w:rPr>
        <w:t xml:space="preserve"> OPPTS 830.1550</w:t>
      </w:r>
    </w:p>
    <w:p w:rsidR="002829CB" w:rsidRPr="00961971" w:rsidRDefault="002829CB" w:rsidP="000A0F62">
      <w:pPr>
        <w:pStyle w:val="NormalIndent"/>
        <w:spacing w:before="100" w:after="60"/>
        <w:ind w:left="720" w:hanging="11"/>
        <w:jc w:val="left"/>
        <w:rPr>
          <w:color w:val="FF0000"/>
          <w:lang w:val="en-CA"/>
        </w:rPr>
      </w:pPr>
      <w:r w:rsidRPr="0094459F">
        <w:rPr>
          <w:u w:val="single"/>
          <w:lang w:val="en-CA"/>
        </w:rPr>
        <w:t>Reference</w:t>
      </w:r>
      <w:r w:rsidRPr="0094459F">
        <w:rPr>
          <w:lang w:val="en-CA"/>
        </w:rPr>
        <w:t>:</w:t>
      </w:r>
      <w:r w:rsidRPr="0094459F">
        <w:rPr>
          <w:lang w:val="en-CA"/>
        </w:rPr>
        <w:tab/>
      </w:r>
      <w:r w:rsidRPr="00961971">
        <w:rPr>
          <w:color w:val="FF0000"/>
          <w:lang w:val="en-CA"/>
        </w:rPr>
        <w:t>Specification form dated …</w:t>
      </w:r>
    </w:p>
    <w:p w:rsidR="002829CB" w:rsidRPr="00961971" w:rsidRDefault="002829CB" w:rsidP="000A0F62">
      <w:pPr>
        <w:pStyle w:val="NormalIndent"/>
        <w:spacing w:before="100" w:after="60"/>
        <w:ind w:left="720" w:hanging="11"/>
        <w:jc w:val="left"/>
        <w:rPr>
          <w:color w:val="FF0000"/>
          <w:lang w:val="en-CA"/>
        </w:rPr>
      </w:pPr>
      <w:r w:rsidRPr="00961971">
        <w:rPr>
          <w:color w:val="FF0000"/>
          <w:lang w:val="en-CA"/>
        </w:rPr>
        <w:tab/>
      </w:r>
      <w:r w:rsidRPr="00961971">
        <w:rPr>
          <w:color w:val="FF0000"/>
          <w:lang w:val="en-CA"/>
        </w:rPr>
        <w:tab/>
      </w:r>
      <w:r w:rsidRPr="00961971">
        <w:rPr>
          <w:color w:val="FF0000"/>
          <w:lang w:val="en-CA"/>
        </w:rPr>
        <w:tab/>
        <w:t>PMRA #, MRID #</w:t>
      </w:r>
    </w:p>
    <w:p w:rsidR="003854A7" w:rsidRPr="00961971" w:rsidRDefault="003854A7" w:rsidP="002829CB">
      <w:pPr>
        <w:pStyle w:val="NormalIndent"/>
        <w:spacing w:before="100" w:after="60"/>
        <w:ind w:left="720" w:hanging="11"/>
        <w:rPr>
          <w:color w:val="FF0000"/>
          <w:lang w:val="en-CA"/>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9"/>
        <w:gridCol w:w="2061"/>
        <w:gridCol w:w="1620"/>
        <w:gridCol w:w="1710"/>
      </w:tblGrid>
      <w:tr w:rsidR="002829CB" w:rsidRPr="000A0F62" w:rsidTr="00823A97">
        <w:trPr>
          <w:cantSplit/>
          <w:tblHeader/>
        </w:trPr>
        <w:tc>
          <w:tcPr>
            <w:tcW w:w="9360" w:type="dxa"/>
            <w:gridSpan w:val="4"/>
            <w:tcBorders>
              <w:top w:val="single" w:sz="7" w:space="0" w:color="000000"/>
              <w:left w:val="single" w:sz="7" w:space="0" w:color="000000"/>
              <w:bottom w:val="single" w:sz="7" w:space="0" w:color="000000"/>
              <w:right w:val="single" w:sz="7" w:space="0" w:color="000000"/>
            </w:tcBorders>
          </w:tcPr>
          <w:p w:rsidR="002829CB" w:rsidRPr="000A0F62"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lang w:val="en-CA"/>
              </w:rPr>
            </w:pPr>
            <w:r w:rsidRPr="00C85822">
              <w:rPr>
                <w:b/>
                <w:lang w:val="en-CA"/>
              </w:rPr>
              <w:t xml:space="preserve">Table 1.4-1.   Specifications of </w:t>
            </w:r>
            <w:r w:rsidR="0097039E" w:rsidRPr="00C85822">
              <w:rPr>
                <w:b/>
                <w:lang w:val="en-CA"/>
              </w:rPr>
              <w:t xml:space="preserve">formulation / </w:t>
            </w:r>
            <w:r w:rsidRPr="00E3380B">
              <w:rPr>
                <w:b/>
                <w:lang w:val="en-CA"/>
              </w:rPr>
              <w:t>end-use product.</w:t>
            </w:r>
          </w:p>
        </w:tc>
      </w:tr>
      <w:tr w:rsidR="002829CB" w:rsidRPr="000A0F62" w:rsidTr="002829CB">
        <w:trPr>
          <w:cantSplit/>
          <w:tblHeader/>
        </w:trPr>
        <w:tc>
          <w:tcPr>
            <w:tcW w:w="3969" w:type="dxa"/>
            <w:tcBorders>
              <w:top w:val="single" w:sz="7" w:space="0" w:color="000000"/>
              <w:left w:val="single" w:sz="7" w:space="0" w:color="000000"/>
              <w:bottom w:val="single" w:sz="7" w:space="0" w:color="000000"/>
              <w:right w:val="single" w:sz="7" w:space="0" w:color="000000"/>
            </w:tcBorders>
          </w:tcPr>
          <w:p w:rsidR="002829CB" w:rsidRPr="000A0F62"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lang w:val="en-CA"/>
              </w:rPr>
            </w:pPr>
            <w:r w:rsidRPr="00C85822">
              <w:rPr>
                <w:lang w:val="en-CA"/>
              </w:rPr>
              <w:t>Component</w:t>
            </w:r>
          </w:p>
        </w:tc>
        <w:tc>
          <w:tcPr>
            <w:tcW w:w="2061" w:type="dxa"/>
            <w:tcBorders>
              <w:top w:val="single" w:sz="7" w:space="0" w:color="000000"/>
              <w:left w:val="single" w:sz="7" w:space="0" w:color="000000"/>
              <w:bottom w:val="single" w:sz="7" w:space="0" w:color="000000"/>
              <w:right w:val="single" w:sz="7" w:space="0" w:color="000000"/>
            </w:tcBorders>
          </w:tcPr>
          <w:p w:rsidR="002829CB" w:rsidRPr="000A0F62"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lang w:val="en-CA"/>
              </w:rPr>
            </w:pPr>
            <w:r w:rsidRPr="00C85822">
              <w:rPr>
                <w:lang w:val="en-CA"/>
              </w:rPr>
              <w:t>CAS No. (PMRA formulant list n</w:t>
            </w:r>
            <w:r w:rsidRPr="00E3380B">
              <w:rPr>
                <w:lang w:val="en-CA"/>
              </w:rPr>
              <w:t>o.</w:t>
            </w:r>
            <w:r w:rsidRPr="00ED7457">
              <w:rPr>
                <w:lang w:val="en-CA"/>
              </w:rPr>
              <w:t xml:space="preserve"> in parentheses</w:t>
            </w:r>
            <w:r w:rsidRPr="0035624E">
              <w:rPr>
                <w:lang w:val="en-CA"/>
              </w:rPr>
              <w:t>)</w:t>
            </w:r>
          </w:p>
        </w:tc>
        <w:tc>
          <w:tcPr>
            <w:tcW w:w="1620" w:type="dxa"/>
            <w:tcBorders>
              <w:top w:val="single" w:sz="7" w:space="0" w:color="000000"/>
              <w:left w:val="single" w:sz="7" w:space="0" w:color="000000"/>
              <w:bottom w:val="single" w:sz="7" w:space="0" w:color="000000"/>
              <w:right w:val="single" w:sz="7" w:space="0" w:color="000000"/>
            </w:tcBorders>
          </w:tcPr>
          <w:p w:rsidR="002829CB" w:rsidRPr="000A0F62"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lang w:val="en-CA"/>
              </w:rPr>
            </w:pPr>
            <w:r w:rsidRPr="00C85822">
              <w:rPr>
                <w:lang w:val="en-CA"/>
              </w:rPr>
              <w:t>Purpose</w:t>
            </w:r>
          </w:p>
        </w:tc>
        <w:tc>
          <w:tcPr>
            <w:tcW w:w="1710" w:type="dxa"/>
            <w:tcBorders>
              <w:top w:val="single" w:sz="7" w:space="0" w:color="000000"/>
              <w:left w:val="single" w:sz="7" w:space="0" w:color="000000"/>
              <w:bottom w:val="single" w:sz="7" w:space="0" w:color="000000"/>
              <w:right w:val="single" w:sz="7" w:space="0" w:color="000000"/>
            </w:tcBorders>
          </w:tcPr>
          <w:p w:rsidR="002829CB" w:rsidRPr="000A0F62"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lang w:val="en-CA"/>
              </w:rPr>
            </w:pPr>
            <w:r w:rsidRPr="00C85822">
              <w:rPr>
                <w:lang w:val="en-CA"/>
              </w:rPr>
              <w:t xml:space="preserve">% nominal </w:t>
            </w:r>
            <w:r w:rsidRPr="00E3380B">
              <w:rPr>
                <w:lang w:val="en-CA"/>
              </w:rPr>
              <w:t>weight (certified limits)</w:t>
            </w:r>
          </w:p>
        </w:tc>
      </w:tr>
      <w:tr w:rsidR="002829CB" w:rsidRPr="000A0F62" w:rsidTr="002829CB">
        <w:trPr>
          <w:cantSplit/>
        </w:trPr>
        <w:tc>
          <w:tcPr>
            <w:tcW w:w="3969" w:type="dxa"/>
            <w:tcBorders>
              <w:top w:val="single" w:sz="7" w:space="0" w:color="000000"/>
              <w:left w:val="single" w:sz="7" w:space="0" w:color="000000"/>
              <w:bottom w:val="single" w:sz="8" w:space="0" w:color="000000"/>
              <w:right w:val="single" w:sz="7" w:space="0" w:color="000000"/>
            </w:tcBorders>
          </w:tcPr>
          <w:p w:rsidR="002829CB" w:rsidRPr="0032070C" w:rsidRDefault="002829CB" w:rsidP="006F054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Active –</w:t>
            </w:r>
            <w:r w:rsidR="006F054B" w:rsidRPr="0032070C">
              <w:rPr>
                <w:color w:val="FF0000"/>
                <w:lang w:val="en-CA"/>
              </w:rPr>
              <w:t xml:space="preserve"> </w:t>
            </w:r>
            <w:r w:rsidRPr="0032070C">
              <w:rPr>
                <w:color w:val="FF0000"/>
                <w:lang w:val="en-CA"/>
              </w:rPr>
              <w:t>tradename, ISO-approved common and chemical name</w:t>
            </w:r>
            <w:r w:rsidR="006F054B" w:rsidRPr="0032070C">
              <w:rPr>
                <w:color w:val="FF0000"/>
                <w:lang w:val="en-CA"/>
              </w:rPr>
              <w:t>, purity in registered technical product</w:t>
            </w:r>
            <w:r w:rsidRPr="0032070C">
              <w:rPr>
                <w:color w:val="FF0000"/>
                <w:lang w:val="en-CA"/>
              </w:rPr>
              <w:t xml:space="preserve"> </w:t>
            </w:r>
          </w:p>
        </w:tc>
        <w:tc>
          <w:tcPr>
            <w:tcW w:w="2061" w:type="dxa"/>
            <w:tcBorders>
              <w:top w:val="single" w:sz="7" w:space="0" w:color="000000"/>
              <w:left w:val="single" w:sz="7" w:space="0" w:color="000000"/>
              <w:bottom w:val="single" w:sz="8"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1620" w:type="dxa"/>
            <w:tcBorders>
              <w:top w:val="single" w:sz="7" w:space="0" w:color="000000"/>
              <w:left w:val="single" w:sz="7" w:space="0" w:color="000000"/>
              <w:bottom w:val="single" w:sz="8"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1710" w:type="dxa"/>
            <w:tcBorders>
              <w:top w:val="single" w:sz="7" w:space="0" w:color="000000"/>
              <w:left w:val="single" w:sz="7" w:space="0" w:color="000000"/>
              <w:bottom w:val="single" w:sz="8"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 wt of technical product</w:t>
            </w:r>
          </w:p>
        </w:tc>
      </w:tr>
      <w:tr w:rsidR="002829CB" w:rsidRPr="000A0F62" w:rsidTr="00823A97">
        <w:trPr>
          <w:cantSplit/>
        </w:trPr>
        <w:tc>
          <w:tcPr>
            <w:tcW w:w="7650" w:type="dxa"/>
            <w:gridSpan w:val="3"/>
            <w:tcBorders>
              <w:top w:val="single" w:sz="8" w:space="0" w:color="000000"/>
              <w:left w:val="single" w:sz="8" w:space="0" w:color="000000"/>
              <w:bottom w:val="single" w:sz="8" w:space="0" w:color="000000"/>
              <w:right w:val="single" w:sz="8" w:space="0" w:color="000000"/>
            </w:tcBorders>
            <w:shd w:val="pct15" w:color="auto" w:fill="auto"/>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Guarantee: active ingredient</w:t>
            </w:r>
          </w:p>
        </w:tc>
        <w:tc>
          <w:tcPr>
            <w:tcW w:w="1710" w:type="dxa"/>
            <w:tcBorders>
              <w:top w:val="single" w:sz="8" w:space="0" w:color="000000"/>
              <w:left w:val="single" w:sz="8" w:space="0" w:color="000000"/>
              <w:bottom w:val="single" w:sz="8" w:space="0" w:color="000000"/>
              <w:right w:val="single" w:sz="8" w:space="0" w:color="000000"/>
            </w:tcBorders>
            <w:shd w:val="pct15" w:color="auto" w:fill="auto"/>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 wt of pure active (limits)</w:t>
            </w:r>
          </w:p>
        </w:tc>
      </w:tr>
      <w:tr w:rsidR="002829CB" w:rsidRPr="000A0F62" w:rsidTr="002829CB">
        <w:trPr>
          <w:cantSplit/>
        </w:trPr>
        <w:tc>
          <w:tcPr>
            <w:tcW w:w="3969" w:type="dxa"/>
            <w:tcBorders>
              <w:top w:val="single" w:sz="8"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Formulant (inert) – trade name, and primary component if supplied by applicant</w:t>
            </w:r>
          </w:p>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[PMRA NACT code in parentheses]</w:t>
            </w:r>
          </w:p>
        </w:tc>
        <w:tc>
          <w:tcPr>
            <w:tcW w:w="2061" w:type="dxa"/>
            <w:tcBorders>
              <w:top w:val="single" w:sz="8"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for single chemical formulant, or for primary component in mixture if available</w:t>
            </w:r>
          </w:p>
        </w:tc>
        <w:tc>
          <w:tcPr>
            <w:tcW w:w="1620" w:type="dxa"/>
            <w:tcBorders>
              <w:top w:val="single" w:sz="8"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1710" w:type="dxa"/>
            <w:tcBorders>
              <w:top w:val="single" w:sz="8" w:space="0" w:color="000000"/>
              <w:left w:val="single" w:sz="7" w:space="0" w:color="000000"/>
              <w:bottom w:val="single" w:sz="7" w:space="0" w:color="000000"/>
              <w:right w:val="single" w:sz="7" w:space="0" w:color="000000"/>
            </w:tcBorders>
          </w:tcPr>
          <w:p w:rsidR="002829CB" w:rsidRPr="0032070C" w:rsidRDefault="004F31AF"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 wt of formulant (limits)</w:t>
            </w:r>
          </w:p>
        </w:tc>
      </w:tr>
      <w:tr w:rsidR="002829CB" w:rsidRPr="000A0F62" w:rsidTr="002829CB">
        <w:trPr>
          <w:cantSplit/>
        </w:trPr>
        <w:tc>
          <w:tcPr>
            <w:tcW w:w="3969"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2061"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1620"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1710"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r>
      <w:tr w:rsidR="002829CB" w:rsidRPr="000A0F62" w:rsidTr="002829CB">
        <w:trPr>
          <w:cantSplit/>
        </w:trPr>
        <w:tc>
          <w:tcPr>
            <w:tcW w:w="3969"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2061"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1620"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c>
          <w:tcPr>
            <w:tcW w:w="1710"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r>
      <w:tr w:rsidR="002829CB" w:rsidRPr="000A0F62" w:rsidTr="00823A97">
        <w:trPr>
          <w:cantSplit/>
        </w:trPr>
        <w:tc>
          <w:tcPr>
            <w:tcW w:w="7650" w:type="dxa"/>
            <w:gridSpan w:val="3"/>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r w:rsidRPr="0032070C">
              <w:rPr>
                <w:color w:val="FF0000"/>
                <w:lang w:val="en-CA"/>
              </w:rPr>
              <w:t>Total</w:t>
            </w:r>
          </w:p>
        </w:tc>
        <w:tc>
          <w:tcPr>
            <w:tcW w:w="1710" w:type="dxa"/>
            <w:tcBorders>
              <w:top w:val="single" w:sz="7" w:space="0" w:color="000000"/>
              <w:left w:val="single" w:sz="7" w:space="0" w:color="000000"/>
              <w:bottom w:val="single" w:sz="7" w:space="0" w:color="000000"/>
              <w:right w:val="single" w:sz="7" w:space="0" w:color="000000"/>
            </w:tcBorders>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lang w:val="en-CA"/>
              </w:rPr>
            </w:pPr>
          </w:p>
        </w:tc>
      </w:tr>
      <w:tr w:rsidR="002829CB" w:rsidRPr="000A0F62" w:rsidTr="00823A97">
        <w:trPr>
          <w:cantSplit/>
        </w:trPr>
        <w:tc>
          <w:tcPr>
            <w:tcW w:w="9360" w:type="dxa"/>
            <w:gridSpan w:val="4"/>
          </w:tcPr>
          <w:p w:rsidR="002829CB" w:rsidRPr="0032070C" w:rsidRDefault="002829CB" w:rsidP="002829CB">
            <w:pPr>
              <w:tabs>
                <w:tab w:val="left" w:pos="-1440"/>
                <w:tab w:val="left" w:pos="-720"/>
                <w:tab w:val="left" w:pos="110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i/>
                <w:color w:val="FF0000"/>
                <w:lang w:val="en-CA"/>
              </w:rPr>
            </w:pPr>
            <w:r w:rsidRPr="0032070C">
              <w:rPr>
                <w:i/>
                <w:color w:val="FF0000"/>
                <w:lang w:val="en-CA"/>
              </w:rPr>
              <w:t>Footnotes as applicable, e.g. impurities of concern in formulants</w:t>
            </w:r>
            <w:r w:rsidR="000A0F62" w:rsidRPr="0032070C">
              <w:rPr>
                <w:i/>
                <w:color w:val="FF0000"/>
                <w:lang w:val="en-CA"/>
              </w:rPr>
              <w:t xml:space="preserve"> and non-standard certified limits</w:t>
            </w:r>
          </w:p>
        </w:tc>
      </w:tr>
    </w:tbl>
    <w:p w:rsidR="00D740BC" w:rsidRPr="000A0F62" w:rsidRDefault="00D740BC" w:rsidP="006D3D42">
      <w:pPr>
        <w:pStyle w:val="NormalIndent"/>
        <w:spacing w:before="100" w:after="60"/>
        <w:ind w:left="720" w:hanging="11"/>
        <w:rPr>
          <w:u w:val="single"/>
          <w:lang w:val="en-CA"/>
        </w:rPr>
      </w:pPr>
    </w:p>
    <w:p w:rsidR="00A02D94" w:rsidRPr="000A0F62" w:rsidRDefault="00A46B36" w:rsidP="00F512E5">
      <w:pPr>
        <w:pStyle w:val="Heading3"/>
        <w:rPr>
          <w:lang w:val="en-CA"/>
        </w:rPr>
      </w:pPr>
      <w:r w:rsidRPr="000A0F62">
        <w:rPr>
          <w:lang w:val="en-CA"/>
        </w:rPr>
        <w:t>IIIA 1.4.4</w:t>
      </w:r>
      <w:r w:rsidRPr="000A0F62">
        <w:rPr>
          <w:lang w:val="en-CA"/>
        </w:rPr>
        <w:tab/>
        <w:t xml:space="preserve">Details of components, other than active </w:t>
      </w:r>
      <w:r w:rsidR="0005260C" w:rsidRPr="000A0F62">
        <w:rPr>
          <w:lang w:val="en-CA"/>
        </w:rPr>
        <w:t>ingredient</w:t>
      </w:r>
      <w:r w:rsidRPr="000A0F62">
        <w:rPr>
          <w:lang w:val="en-CA"/>
        </w:rPr>
        <w:t>, in the formulation</w:t>
      </w:r>
      <w:r w:rsidR="00A02D94" w:rsidRPr="000A0F62">
        <w:rPr>
          <w:lang w:val="en-CA"/>
        </w:rPr>
        <w:t xml:space="preserve"> </w:t>
      </w:r>
    </w:p>
    <w:p w:rsidR="00A46B36" w:rsidRPr="000A0F62" w:rsidRDefault="00A02D94" w:rsidP="000A0F62">
      <w:pPr>
        <w:spacing w:before="100" w:after="60"/>
        <w:rPr>
          <w:lang w:val="en-CA"/>
        </w:rPr>
      </w:pPr>
      <w:r w:rsidRPr="000A0F62">
        <w:rPr>
          <w:lang w:val="en-CA"/>
        </w:rPr>
        <w:t>DACO 3.2.1 /</w:t>
      </w:r>
      <w:r w:rsidR="000A0F62">
        <w:rPr>
          <w:lang w:val="en-CA"/>
        </w:rPr>
        <w:t xml:space="preserve"> OPPTS 830.1600</w:t>
      </w:r>
    </w:p>
    <w:p w:rsidR="006D3D42" w:rsidRPr="000A0F62" w:rsidRDefault="006D3D42" w:rsidP="0094459F">
      <w:pPr>
        <w:pStyle w:val="NormalIndent"/>
        <w:spacing w:before="100" w:after="60"/>
        <w:ind w:left="720" w:hanging="11"/>
        <w:jc w:val="left"/>
        <w:rPr>
          <w:lang w:val="en-CA"/>
        </w:rPr>
      </w:pPr>
      <w:r w:rsidRPr="000A0F62">
        <w:rPr>
          <w:u w:val="single"/>
          <w:lang w:val="en-CA"/>
        </w:rPr>
        <w:t>Reference</w:t>
      </w:r>
      <w:r w:rsidRPr="000A0F62">
        <w:rPr>
          <w:lang w:val="en-CA"/>
        </w:rPr>
        <w:t>:</w:t>
      </w:r>
      <w:r w:rsidRPr="000A0F62">
        <w:rPr>
          <w:lang w:val="en-CA"/>
        </w:rPr>
        <w:tab/>
        <w:t>Author, year, title, company, report number, GLP Y/N</w:t>
      </w:r>
    </w:p>
    <w:p w:rsidR="006D3D42" w:rsidRPr="000A0F62" w:rsidRDefault="006D3D42" w:rsidP="0094459F">
      <w:pPr>
        <w:pStyle w:val="NormalIndent"/>
        <w:spacing w:before="100" w:after="60"/>
        <w:ind w:left="720" w:hanging="11"/>
        <w:jc w:val="left"/>
        <w:rPr>
          <w:lang w:val="en-CA"/>
        </w:rPr>
      </w:pPr>
      <w:r w:rsidRPr="000A0F62">
        <w:rPr>
          <w:lang w:val="en-CA"/>
        </w:rPr>
        <w:tab/>
      </w:r>
      <w:r w:rsidRPr="000A0F62">
        <w:rPr>
          <w:lang w:val="en-CA"/>
        </w:rPr>
        <w:tab/>
      </w:r>
      <w:r w:rsidRPr="000A0F62">
        <w:rPr>
          <w:lang w:val="en-CA"/>
        </w:rPr>
        <w:tab/>
        <w:t>PMRA #, MRID #</w:t>
      </w:r>
    </w:p>
    <w:p w:rsidR="006D3D42" w:rsidRPr="0032070C" w:rsidRDefault="00A46B36" w:rsidP="00A46B36">
      <w:pPr>
        <w:pStyle w:val="NormalIndent"/>
        <w:spacing w:before="100" w:after="60"/>
        <w:ind w:left="720" w:hanging="11"/>
        <w:jc w:val="left"/>
        <w:rPr>
          <w:color w:val="FF0000"/>
          <w:lang w:val="en-CA"/>
        </w:rPr>
      </w:pPr>
      <w:r w:rsidRPr="0032070C">
        <w:rPr>
          <w:color w:val="FF0000"/>
          <w:lang w:val="en-CA"/>
        </w:rPr>
        <w:t>Specifications and MSDSs were provided for each formulant</w:t>
      </w:r>
      <w:r w:rsidR="00812B35" w:rsidRPr="0032070C">
        <w:rPr>
          <w:color w:val="FF0000"/>
          <w:lang w:val="en-CA"/>
        </w:rPr>
        <w:t xml:space="preserve"> [i.e. are not necessary to include here]</w:t>
      </w:r>
      <w:r w:rsidRPr="0032070C">
        <w:rPr>
          <w:color w:val="FF0000"/>
          <w:lang w:val="en-CA"/>
        </w:rPr>
        <w:t>.  Trade name and function are included in Table 1.4-1.  Chemical names are confidential to the formulant manufacturers and are captured, along with detailed composition for each proprietary formulant mixture, in the PMRA formulants database.  All necessary formulant information has been provided.</w:t>
      </w:r>
    </w:p>
    <w:p w:rsidR="001032B7" w:rsidRPr="000A0F62" w:rsidRDefault="001032B7" w:rsidP="00A46B36">
      <w:pPr>
        <w:pStyle w:val="Normalnoindent"/>
        <w:spacing w:before="100" w:after="60"/>
        <w:ind w:left="851"/>
        <w:jc w:val="left"/>
        <w:rPr>
          <w:lang w:val="en-CA"/>
        </w:rPr>
      </w:pPr>
    </w:p>
    <w:p w:rsidR="001157E3" w:rsidRPr="000A0F62" w:rsidRDefault="001157E3" w:rsidP="00F512E5">
      <w:pPr>
        <w:pStyle w:val="Heading2"/>
        <w:rPr>
          <w:u w:val="single"/>
          <w:lang w:val="en-CA"/>
        </w:rPr>
      </w:pPr>
      <w:bookmarkStart w:id="105" w:name="_Toc425317844"/>
      <w:bookmarkStart w:id="106" w:name="_Toc370741691"/>
      <w:r w:rsidRPr="000A0F62">
        <w:rPr>
          <w:lang w:val="en-CA"/>
        </w:rPr>
        <w:lastRenderedPageBreak/>
        <w:t>IIIA 1.4.5</w:t>
      </w:r>
      <w:r w:rsidRPr="000A0F62">
        <w:rPr>
          <w:lang w:val="en-CA"/>
        </w:rPr>
        <w:tab/>
        <w:t>Formulation process</w:t>
      </w:r>
      <w:bookmarkEnd w:id="105"/>
    </w:p>
    <w:p w:rsidR="00A02D94" w:rsidRPr="000A0F62" w:rsidRDefault="00A46B36" w:rsidP="00F512E5">
      <w:pPr>
        <w:pStyle w:val="Heading3"/>
        <w:rPr>
          <w:lang w:val="en-CA"/>
        </w:rPr>
      </w:pPr>
      <w:r w:rsidRPr="000A0F62">
        <w:rPr>
          <w:lang w:val="en-CA"/>
        </w:rPr>
        <w:t>IIIA 1.4.5</w:t>
      </w:r>
      <w:r w:rsidR="006F054B" w:rsidRPr="000A0F62">
        <w:rPr>
          <w:lang w:val="en-CA"/>
        </w:rPr>
        <w:t>.1</w:t>
      </w:r>
      <w:r w:rsidRPr="000A0F62">
        <w:rPr>
          <w:lang w:val="en-CA"/>
        </w:rPr>
        <w:tab/>
        <w:t>Description of formulation process</w:t>
      </w:r>
      <w:r w:rsidR="00A02D94" w:rsidRPr="000A0F62">
        <w:rPr>
          <w:lang w:val="en-CA"/>
        </w:rPr>
        <w:t xml:space="preserve"> </w:t>
      </w:r>
    </w:p>
    <w:p w:rsidR="00A46B36" w:rsidRPr="000A0F62" w:rsidRDefault="00A02D94" w:rsidP="000A0F62">
      <w:pPr>
        <w:spacing w:before="100" w:after="60"/>
        <w:rPr>
          <w:lang w:val="en-CA"/>
        </w:rPr>
      </w:pPr>
      <w:r w:rsidRPr="000A0F62">
        <w:rPr>
          <w:lang w:val="en-CA"/>
        </w:rPr>
        <w:t>DACO 3.2.2 /</w:t>
      </w:r>
      <w:r w:rsidR="000A0F62">
        <w:rPr>
          <w:lang w:val="en-CA"/>
        </w:rPr>
        <w:t xml:space="preserve"> OPPTS 830.1650</w:t>
      </w:r>
    </w:p>
    <w:p w:rsidR="00A46B36" w:rsidRPr="0032070C" w:rsidRDefault="00A46B36" w:rsidP="0094459F">
      <w:pPr>
        <w:pStyle w:val="NormalIndent"/>
        <w:spacing w:before="100" w:after="60"/>
        <w:ind w:left="720" w:hanging="11"/>
        <w:jc w:val="left"/>
        <w:rPr>
          <w:color w:val="FF0000"/>
          <w:lang w:val="en-CA"/>
        </w:rPr>
      </w:pPr>
      <w:r w:rsidRPr="000A0F62">
        <w:rPr>
          <w:u w:val="single"/>
          <w:lang w:val="en-CA"/>
        </w:rPr>
        <w:t>Reference</w:t>
      </w:r>
      <w:r w:rsidRPr="000A0F62">
        <w:rPr>
          <w:lang w:val="en-CA"/>
        </w:rPr>
        <w:t>:</w:t>
      </w:r>
      <w:r w:rsidRPr="000A0F62">
        <w:rPr>
          <w:lang w:val="en-CA"/>
        </w:rPr>
        <w:tab/>
      </w:r>
      <w:r w:rsidRPr="0032070C">
        <w:rPr>
          <w:color w:val="FF0000"/>
          <w:lang w:val="en-CA"/>
        </w:rPr>
        <w:t>Author, year, title, company, report number, GLP Y/N</w:t>
      </w:r>
    </w:p>
    <w:p w:rsidR="00A46B36" w:rsidRPr="0032070C" w:rsidRDefault="00A46B36" w:rsidP="0094459F">
      <w:pPr>
        <w:pStyle w:val="NormalIndent"/>
        <w:spacing w:before="100" w:after="60"/>
        <w:ind w:left="720" w:hanging="11"/>
        <w:jc w:val="left"/>
        <w:rPr>
          <w:color w:val="FF0000"/>
          <w:lang w:val="en-CA"/>
        </w:rPr>
      </w:pPr>
      <w:r w:rsidRPr="0032070C">
        <w:rPr>
          <w:color w:val="FF0000"/>
          <w:lang w:val="en-CA"/>
        </w:rPr>
        <w:tab/>
      </w:r>
      <w:r w:rsidRPr="0032070C">
        <w:rPr>
          <w:color w:val="FF0000"/>
          <w:lang w:val="en-CA"/>
        </w:rPr>
        <w:tab/>
      </w:r>
      <w:r w:rsidR="00A20DEC" w:rsidRPr="0032070C">
        <w:rPr>
          <w:color w:val="FF0000"/>
          <w:lang w:val="en-CA"/>
        </w:rPr>
        <w:tab/>
      </w:r>
      <w:r w:rsidRPr="0032070C">
        <w:rPr>
          <w:color w:val="FF0000"/>
          <w:lang w:val="en-CA"/>
        </w:rPr>
        <w:t>PMRA #, MRID #</w:t>
      </w:r>
    </w:p>
    <w:p w:rsidR="00A46B36" w:rsidRPr="000A0F62" w:rsidRDefault="00A46B36" w:rsidP="00A46B36">
      <w:pPr>
        <w:pStyle w:val="NormalIndent"/>
        <w:rPr>
          <w:lang w:val="en-CA"/>
        </w:rPr>
      </w:pPr>
    </w:p>
    <w:p w:rsidR="00B04738" w:rsidRPr="000A0F62" w:rsidRDefault="006F054B" w:rsidP="00B04738">
      <w:pPr>
        <w:pStyle w:val="Heading3"/>
        <w:rPr>
          <w:lang w:val="en-CA"/>
        </w:rPr>
      </w:pPr>
      <w:bookmarkStart w:id="107" w:name="_Toc346432576"/>
      <w:bookmarkStart w:id="108" w:name="_Toc356709644"/>
      <w:bookmarkStart w:id="109" w:name="_Toc368305517"/>
      <w:bookmarkStart w:id="110" w:name="_Toc371846291"/>
      <w:bookmarkStart w:id="111" w:name="_Toc371998052"/>
      <w:bookmarkStart w:id="112" w:name="_Toc478805249"/>
      <w:bookmarkStart w:id="113" w:name="_Toc370741693"/>
      <w:bookmarkEnd w:id="106"/>
      <w:r w:rsidRPr="000A0F62">
        <w:rPr>
          <w:lang w:val="en-CA"/>
        </w:rPr>
        <w:t>IIIA 1.4.5.2</w:t>
      </w:r>
      <w:r w:rsidRPr="000A0F62">
        <w:rPr>
          <w:lang w:val="en-CA"/>
        </w:rPr>
        <w:tab/>
        <w:t xml:space="preserve">Potential for the formation of impurities </w:t>
      </w:r>
      <w:r w:rsidR="00B04738" w:rsidRPr="000A0F62">
        <w:rPr>
          <w:lang w:val="en-CA"/>
        </w:rPr>
        <w:t xml:space="preserve">including those </w:t>
      </w:r>
      <w:r w:rsidRPr="000A0F62">
        <w:rPr>
          <w:lang w:val="en-CA"/>
        </w:rPr>
        <w:t>of toxicological concern</w:t>
      </w:r>
      <w:r w:rsidR="00B04738" w:rsidRPr="000A0F62">
        <w:rPr>
          <w:lang w:val="en-CA"/>
        </w:rPr>
        <w:t xml:space="preserve"> </w:t>
      </w:r>
    </w:p>
    <w:p w:rsidR="006F054B" w:rsidRPr="000A0F62" w:rsidRDefault="00B04738" w:rsidP="00B04738">
      <w:pPr>
        <w:rPr>
          <w:lang w:val="en-CA"/>
        </w:rPr>
      </w:pPr>
      <w:r w:rsidRPr="000A0F62">
        <w:rPr>
          <w:lang w:val="en-CA"/>
        </w:rPr>
        <w:t xml:space="preserve">DACO 3.2.3 + 3.4.2 / </w:t>
      </w:r>
      <w:r w:rsidR="000A0F62">
        <w:rPr>
          <w:lang w:val="en-CA"/>
        </w:rPr>
        <w:t>OPPTS 830.1670</w:t>
      </w:r>
    </w:p>
    <w:p w:rsidR="006E5A8C" w:rsidRDefault="00B04738" w:rsidP="006D3D42">
      <w:pPr>
        <w:pStyle w:val="Normalnoindent"/>
        <w:spacing w:before="100" w:after="60"/>
        <w:ind w:left="851"/>
        <w:jc w:val="left"/>
        <w:rPr>
          <w:color w:val="FF0000"/>
          <w:lang w:val="en-CA"/>
        </w:rPr>
      </w:pPr>
      <w:r w:rsidRPr="0032070C">
        <w:rPr>
          <w:color w:val="FF0000"/>
          <w:lang w:val="en-CA"/>
        </w:rPr>
        <w:t>Based on the formulation process</w:t>
      </w:r>
      <w:r w:rsidR="00381193">
        <w:rPr>
          <w:color w:val="FF0000"/>
          <w:lang w:val="en-CA"/>
        </w:rPr>
        <w:t xml:space="preserve"> which is a simple blending at ambient temperature and pressure</w:t>
      </w:r>
      <w:r w:rsidRPr="0032070C">
        <w:rPr>
          <w:color w:val="FF0000"/>
          <w:lang w:val="en-CA"/>
        </w:rPr>
        <w:t xml:space="preserve">, new impurities are (not) expected to be formed …  </w:t>
      </w:r>
    </w:p>
    <w:p w:rsidR="00F87430" w:rsidRPr="0032070C" w:rsidRDefault="006E5A8C" w:rsidP="006D3D42">
      <w:pPr>
        <w:pStyle w:val="Normalnoindent"/>
        <w:spacing w:before="100" w:after="60"/>
        <w:ind w:left="851"/>
        <w:jc w:val="left"/>
        <w:rPr>
          <w:color w:val="FF0000"/>
          <w:lang w:val="en-CA"/>
        </w:rPr>
      </w:pPr>
      <w:r>
        <w:rPr>
          <w:color w:val="FF0000"/>
          <w:lang w:val="en-CA"/>
        </w:rPr>
        <w:t xml:space="preserve">THIRD-PARTY CBI, TO BE FILLED OUT BY REGULATORY AGENCY: </w:t>
      </w:r>
      <w:r w:rsidR="00F87430" w:rsidRPr="0032070C">
        <w:rPr>
          <w:color w:val="FF0000"/>
          <w:lang w:val="en-CA"/>
        </w:rPr>
        <w:t xml:space="preserve">Impurities of human health or environmental concern are not expected to be present in the </w:t>
      </w:r>
      <w:r w:rsidR="006F054B" w:rsidRPr="0032070C">
        <w:rPr>
          <w:color w:val="FF0000"/>
          <w:lang w:val="en-CA"/>
        </w:rPr>
        <w:t>end-use</w:t>
      </w:r>
      <w:r w:rsidR="00F87430" w:rsidRPr="0032070C">
        <w:rPr>
          <w:color w:val="FF0000"/>
          <w:lang w:val="en-CA"/>
        </w:rPr>
        <w:t xml:space="preserve"> product</w:t>
      </w:r>
      <w:r w:rsidR="000D0DC1" w:rsidRPr="0032070C">
        <w:rPr>
          <w:color w:val="FF0000"/>
          <w:lang w:val="en-CA"/>
        </w:rPr>
        <w:t xml:space="preserve"> (PMRA would use specific standard text here)</w:t>
      </w:r>
      <w:r w:rsidR="00F87430" w:rsidRPr="0032070C">
        <w:rPr>
          <w:color w:val="FF0000"/>
          <w:lang w:val="en-CA"/>
        </w:rPr>
        <w:t xml:space="preserve"> </w:t>
      </w:r>
      <w:r w:rsidR="00F87430" w:rsidRPr="0032070C">
        <w:rPr>
          <w:i/>
          <w:color w:val="FF0000"/>
          <w:lang w:val="en-CA"/>
        </w:rPr>
        <w:t>OR</w:t>
      </w:r>
      <w:r w:rsidR="00FE3DE3" w:rsidRPr="0032070C">
        <w:rPr>
          <w:i/>
          <w:color w:val="FF0000"/>
          <w:lang w:val="en-CA"/>
        </w:rPr>
        <w:t xml:space="preserve"> </w:t>
      </w:r>
      <w:r w:rsidR="006F054B" w:rsidRPr="0032070C">
        <w:rPr>
          <w:color w:val="FF0000"/>
          <w:lang w:val="en-CA"/>
        </w:rPr>
        <w:t>The following impurities of concern are expected to be carried through to the end-use product from its components.</w:t>
      </w:r>
      <w:r w:rsidR="00812B35" w:rsidRPr="0032070C">
        <w:rPr>
          <w:color w:val="FF0000"/>
          <w:lang w:val="en-CA"/>
        </w:rPr>
        <w:t xml:space="preserve">  Formulant information is proprietary to the formulant manufacturers and is not to be disclosed to the applicant.</w:t>
      </w:r>
    </w:p>
    <w:p w:rsidR="00781C37" w:rsidRPr="000A0F62" w:rsidRDefault="00781C37" w:rsidP="006D3D42">
      <w:pPr>
        <w:pStyle w:val="Normalnoindent"/>
        <w:spacing w:before="100" w:after="60"/>
        <w:ind w:left="851"/>
        <w:jc w:val="left"/>
        <w:rPr>
          <w:lang w:val="en-CA"/>
        </w:rPr>
      </w:pPr>
    </w:p>
    <w:tbl>
      <w:tblPr>
        <w:tblStyle w:val="TableGrid"/>
        <w:tblW w:w="0" w:type="auto"/>
        <w:tblInd w:w="851" w:type="dxa"/>
        <w:tblLook w:val="04A0" w:firstRow="1" w:lastRow="0" w:firstColumn="1" w:lastColumn="0" w:noHBand="0" w:noVBand="1"/>
      </w:tblPr>
      <w:tblGrid>
        <w:gridCol w:w="1951"/>
        <w:gridCol w:w="2268"/>
        <w:gridCol w:w="2551"/>
        <w:gridCol w:w="1955"/>
      </w:tblGrid>
      <w:tr w:rsidR="00781C37" w:rsidRPr="000A0F62" w:rsidTr="00823A97">
        <w:tc>
          <w:tcPr>
            <w:tcW w:w="8725" w:type="dxa"/>
            <w:gridSpan w:val="4"/>
          </w:tcPr>
          <w:p w:rsidR="00781C37" w:rsidRPr="000A0F62" w:rsidRDefault="00781C37" w:rsidP="006D3D42">
            <w:pPr>
              <w:pStyle w:val="Normalnoindent"/>
              <w:spacing w:before="100" w:after="60"/>
              <w:jc w:val="left"/>
              <w:rPr>
                <w:b/>
                <w:lang w:val="en-CA"/>
              </w:rPr>
            </w:pPr>
            <w:r w:rsidRPr="000A0F62">
              <w:rPr>
                <w:b/>
                <w:lang w:val="en-CA"/>
              </w:rPr>
              <w:t xml:space="preserve">Table 1.4-2.  Impurities of concern in the </w:t>
            </w:r>
            <w:r w:rsidR="00B04738" w:rsidRPr="000A0F62">
              <w:rPr>
                <w:b/>
                <w:lang w:val="en-CA"/>
              </w:rPr>
              <w:t xml:space="preserve">formulation / </w:t>
            </w:r>
            <w:r w:rsidRPr="000A0F62">
              <w:rPr>
                <w:b/>
                <w:lang w:val="en-CA"/>
              </w:rPr>
              <w:t>end-use product.</w:t>
            </w:r>
          </w:p>
        </w:tc>
      </w:tr>
      <w:tr w:rsidR="00781C37" w:rsidRPr="000A0F62" w:rsidTr="0005260C">
        <w:tc>
          <w:tcPr>
            <w:tcW w:w="1951" w:type="dxa"/>
          </w:tcPr>
          <w:p w:rsidR="00781C37" w:rsidRPr="000A0F62" w:rsidRDefault="00781C37" w:rsidP="006D3D42">
            <w:pPr>
              <w:pStyle w:val="Normalnoindent"/>
              <w:spacing w:before="100" w:after="60"/>
              <w:jc w:val="left"/>
              <w:rPr>
                <w:lang w:val="en-CA"/>
              </w:rPr>
            </w:pPr>
            <w:r w:rsidRPr="000A0F62">
              <w:rPr>
                <w:lang w:val="en-CA"/>
              </w:rPr>
              <w:t>Impurity</w:t>
            </w:r>
          </w:p>
        </w:tc>
        <w:tc>
          <w:tcPr>
            <w:tcW w:w="2268" w:type="dxa"/>
          </w:tcPr>
          <w:p w:rsidR="00781C37" w:rsidRPr="000A0F62" w:rsidRDefault="00781C37" w:rsidP="006D3D42">
            <w:pPr>
              <w:pStyle w:val="Normalnoindent"/>
              <w:spacing w:before="100" w:after="60"/>
              <w:jc w:val="left"/>
              <w:rPr>
                <w:lang w:val="en-CA"/>
              </w:rPr>
            </w:pPr>
            <w:r w:rsidRPr="000A0F62">
              <w:rPr>
                <w:lang w:val="en-CA"/>
              </w:rPr>
              <w:t>Cause for concern</w:t>
            </w:r>
          </w:p>
        </w:tc>
        <w:tc>
          <w:tcPr>
            <w:tcW w:w="2551" w:type="dxa"/>
          </w:tcPr>
          <w:p w:rsidR="00781C37" w:rsidRPr="000A0F62" w:rsidRDefault="00781C37" w:rsidP="006D3D42">
            <w:pPr>
              <w:pStyle w:val="Normalnoindent"/>
              <w:spacing w:before="100" w:after="60"/>
              <w:jc w:val="left"/>
              <w:rPr>
                <w:lang w:val="en-CA"/>
              </w:rPr>
            </w:pPr>
            <w:r w:rsidRPr="000A0F62">
              <w:rPr>
                <w:lang w:val="en-CA"/>
              </w:rPr>
              <w:t>Source of impurity and level in source</w:t>
            </w:r>
          </w:p>
        </w:tc>
        <w:tc>
          <w:tcPr>
            <w:tcW w:w="1955" w:type="dxa"/>
          </w:tcPr>
          <w:p w:rsidR="00781C37" w:rsidRPr="000A0F62" w:rsidRDefault="00781C37" w:rsidP="00B04738">
            <w:pPr>
              <w:pStyle w:val="Normalnoindent"/>
              <w:spacing w:before="100" w:after="60"/>
              <w:jc w:val="left"/>
              <w:rPr>
                <w:lang w:val="en-CA"/>
              </w:rPr>
            </w:pPr>
            <w:r w:rsidRPr="000A0F62">
              <w:rPr>
                <w:lang w:val="en-CA"/>
              </w:rPr>
              <w:t>Maximum level in product</w:t>
            </w:r>
          </w:p>
        </w:tc>
      </w:tr>
      <w:tr w:rsidR="00781C37" w:rsidRPr="000A0F62" w:rsidTr="0005260C">
        <w:tc>
          <w:tcPr>
            <w:tcW w:w="1951" w:type="dxa"/>
          </w:tcPr>
          <w:p w:rsidR="00781C37" w:rsidRPr="0032070C" w:rsidRDefault="00B04738" w:rsidP="006D3D42">
            <w:pPr>
              <w:pStyle w:val="Normalnoindent"/>
              <w:spacing w:before="100" w:after="60"/>
              <w:jc w:val="left"/>
              <w:rPr>
                <w:color w:val="FF0000"/>
                <w:lang w:val="en-CA"/>
              </w:rPr>
            </w:pPr>
            <w:r w:rsidRPr="0032070C">
              <w:rPr>
                <w:color w:val="FF0000"/>
                <w:lang w:val="en-CA"/>
              </w:rPr>
              <w:t xml:space="preserve">e.g. </w:t>
            </w:r>
            <w:r w:rsidR="00781C37" w:rsidRPr="0032070C">
              <w:rPr>
                <w:color w:val="FF0000"/>
                <w:lang w:val="en-CA"/>
              </w:rPr>
              <w:t>Hexachlorobenzene</w:t>
            </w:r>
          </w:p>
        </w:tc>
        <w:tc>
          <w:tcPr>
            <w:tcW w:w="2268" w:type="dxa"/>
          </w:tcPr>
          <w:p w:rsidR="00781C37" w:rsidRPr="0032070C" w:rsidRDefault="00781C37" w:rsidP="006D3D42">
            <w:pPr>
              <w:pStyle w:val="Normalnoindent"/>
              <w:spacing w:before="100" w:after="60"/>
              <w:jc w:val="left"/>
              <w:rPr>
                <w:color w:val="FF0000"/>
                <w:lang w:val="en-CA"/>
              </w:rPr>
            </w:pPr>
            <w:r w:rsidRPr="0032070C">
              <w:rPr>
                <w:color w:val="FF0000"/>
                <w:lang w:val="en-CA"/>
              </w:rPr>
              <w:t>TSMP Track 1 substance</w:t>
            </w:r>
            <w:r w:rsidR="00812B35" w:rsidRPr="0032070C">
              <w:rPr>
                <w:color w:val="FF0000"/>
                <w:lang w:val="en-CA"/>
              </w:rPr>
              <w:t xml:space="preserve"> [PMRA]</w:t>
            </w:r>
          </w:p>
        </w:tc>
        <w:tc>
          <w:tcPr>
            <w:tcW w:w="2551" w:type="dxa"/>
          </w:tcPr>
          <w:p w:rsidR="00781C37" w:rsidRPr="0032070C" w:rsidRDefault="00781C37" w:rsidP="006D3D42">
            <w:pPr>
              <w:pStyle w:val="Normalnoindent"/>
              <w:spacing w:before="100" w:after="60"/>
              <w:jc w:val="left"/>
              <w:rPr>
                <w:color w:val="FF0000"/>
                <w:lang w:val="en-CA"/>
              </w:rPr>
            </w:pPr>
            <w:r w:rsidRPr="0032070C">
              <w:rPr>
                <w:color w:val="FF0000"/>
                <w:lang w:val="en-CA"/>
              </w:rPr>
              <w:t>10 ppm in TGAI</w:t>
            </w:r>
          </w:p>
        </w:tc>
        <w:tc>
          <w:tcPr>
            <w:tcW w:w="1955" w:type="dxa"/>
          </w:tcPr>
          <w:p w:rsidR="00781C37" w:rsidRPr="0032070C" w:rsidRDefault="00781C37" w:rsidP="006D3D42">
            <w:pPr>
              <w:pStyle w:val="Normalnoindent"/>
              <w:spacing w:before="100" w:after="60"/>
              <w:jc w:val="left"/>
              <w:rPr>
                <w:color w:val="FF0000"/>
                <w:lang w:val="en-CA"/>
              </w:rPr>
            </w:pPr>
            <w:r w:rsidRPr="0032070C">
              <w:rPr>
                <w:color w:val="FF0000"/>
                <w:lang w:val="en-CA"/>
              </w:rPr>
              <w:t>1 ppm</w:t>
            </w:r>
          </w:p>
        </w:tc>
      </w:tr>
      <w:tr w:rsidR="00781C37" w:rsidRPr="000A0F62" w:rsidTr="0005260C">
        <w:tc>
          <w:tcPr>
            <w:tcW w:w="1951" w:type="dxa"/>
          </w:tcPr>
          <w:p w:rsidR="00781C37" w:rsidRPr="0032070C" w:rsidRDefault="00B04738" w:rsidP="006D3D42">
            <w:pPr>
              <w:pStyle w:val="Normalnoindent"/>
              <w:spacing w:before="100" w:after="60"/>
              <w:jc w:val="left"/>
              <w:rPr>
                <w:color w:val="FF0000"/>
                <w:lang w:val="en-CA"/>
              </w:rPr>
            </w:pPr>
            <w:r w:rsidRPr="0032070C">
              <w:rPr>
                <w:color w:val="FF0000"/>
                <w:lang w:val="en-CA"/>
              </w:rPr>
              <w:t xml:space="preserve">e.g. </w:t>
            </w:r>
            <w:r w:rsidR="00812B35" w:rsidRPr="0032070C">
              <w:rPr>
                <w:color w:val="FF0000"/>
                <w:lang w:val="en-CA"/>
              </w:rPr>
              <w:t>Arsenic</w:t>
            </w:r>
          </w:p>
        </w:tc>
        <w:tc>
          <w:tcPr>
            <w:tcW w:w="2268" w:type="dxa"/>
          </w:tcPr>
          <w:p w:rsidR="00781C37" w:rsidRPr="0032070C" w:rsidRDefault="00812B35" w:rsidP="006D3D42">
            <w:pPr>
              <w:pStyle w:val="Normalnoindent"/>
              <w:spacing w:before="100" w:after="60"/>
              <w:jc w:val="left"/>
              <w:rPr>
                <w:color w:val="FF0000"/>
                <w:lang w:val="en-CA"/>
              </w:rPr>
            </w:pPr>
            <w:r w:rsidRPr="0032070C">
              <w:rPr>
                <w:color w:val="FF0000"/>
                <w:lang w:val="en-CA"/>
              </w:rPr>
              <w:t>Toxic heavy metal</w:t>
            </w:r>
          </w:p>
        </w:tc>
        <w:tc>
          <w:tcPr>
            <w:tcW w:w="2551" w:type="dxa"/>
          </w:tcPr>
          <w:p w:rsidR="00781C37" w:rsidRPr="0032070C" w:rsidRDefault="00812B35" w:rsidP="006D3D42">
            <w:pPr>
              <w:pStyle w:val="Normalnoindent"/>
              <w:spacing w:before="100" w:after="60"/>
              <w:jc w:val="left"/>
              <w:rPr>
                <w:color w:val="FF0000"/>
                <w:lang w:val="en-CA"/>
              </w:rPr>
            </w:pPr>
            <w:r w:rsidRPr="0032070C">
              <w:rPr>
                <w:color w:val="FF0000"/>
                <w:lang w:val="en-CA"/>
              </w:rPr>
              <w:t>30-50 ppm in Formulant Mixture A</w:t>
            </w:r>
          </w:p>
        </w:tc>
        <w:tc>
          <w:tcPr>
            <w:tcW w:w="1955" w:type="dxa"/>
          </w:tcPr>
          <w:p w:rsidR="00781C37" w:rsidRPr="0032070C" w:rsidRDefault="00812B35" w:rsidP="006D3D42">
            <w:pPr>
              <w:pStyle w:val="Normalnoindent"/>
              <w:spacing w:before="100" w:after="60"/>
              <w:jc w:val="left"/>
              <w:rPr>
                <w:color w:val="FF0000"/>
                <w:lang w:val="en-CA"/>
              </w:rPr>
            </w:pPr>
            <w:r w:rsidRPr="0032070C">
              <w:rPr>
                <w:color w:val="FF0000"/>
                <w:lang w:val="en-CA"/>
              </w:rPr>
              <w:t>1 ppm</w:t>
            </w:r>
          </w:p>
        </w:tc>
      </w:tr>
    </w:tbl>
    <w:p w:rsidR="006F054B" w:rsidRPr="000A0F62" w:rsidRDefault="006F054B" w:rsidP="006D3D42">
      <w:pPr>
        <w:pStyle w:val="Normalnoindent"/>
        <w:spacing w:before="100" w:after="60"/>
        <w:ind w:left="851"/>
        <w:jc w:val="left"/>
        <w:rPr>
          <w:lang w:val="en-CA"/>
        </w:rPr>
      </w:pPr>
    </w:p>
    <w:p w:rsidR="006D3D42" w:rsidRPr="000A0F62" w:rsidRDefault="006D3D42" w:rsidP="006D3D42">
      <w:pPr>
        <w:pStyle w:val="Normalnoindent"/>
        <w:spacing w:before="100" w:after="60"/>
        <w:ind w:left="851"/>
        <w:jc w:val="left"/>
        <w:rPr>
          <w:lang w:val="en-CA"/>
        </w:rPr>
      </w:pPr>
    </w:p>
    <w:bookmarkEnd w:id="107"/>
    <w:bookmarkEnd w:id="108"/>
    <w:bookmarkEnd w:id="109"/>
    <w:bookmarkEnd w:id="110"/>
    <w:bookmarkEnd w:id="111"/>
    <w:bookmarkEnd w:id="112"/>
    <w:bookmarkEnd w:id="113"/>
    <w:p w:rsidR="00E6787A" w:rsidRPr="000A0F62" w:rsidRDefault="00E6787A" w:rsidP="00E6787A">
      <w:pPr>
        <w:pStyle w:val="Heading3"/>
        <w:rPr>
          <w:lang w:val="en-CA"/>
        </w:rPr>
      </w:pPr>
      <w:r w:rsidRPr="000A0F62">
        <w:rPr>
          <w:lang w:val="en-CA"/>
        </w:rPr>
        <w:t>II</w:t>
      </w:r>
      <w:r w:rsidR="00A20DEC" w:rsidRPr="000A0F62">
        <w:rPr>
          <w:lang w:val="en-CA"/>
        </w:rPr>
        <w:t>I</w:t>
      </w:r>
      <w:r w:rsidRPr="000A0F62">
        <w:rPr>
          <w:lang w:val="en-CA"/>
        </w:rPr>
        <w:t xml:space="preserve">A </w:t>
      </w:r>
      <w:r w:rsidR="00A20DEC" w:rsidRPr="000A0F62">
        <w:rPr>
          <w:lang w:val="en-CA"/>
        </w:rPr>
        <w:t>5.2.4</w:t>
      </w:r>
      <w:r w:rsidR="00024AB8" w:rsidRPr="000A0F62">
        <w:rPr>
          <w:lang w:val="en-CA"/>
        </w:rPr>
        <w:t xml:space="preserve"> + 5</w:t>
      </w:r>
      <w:r w:rsidRPr="000A0F62">
        <w:rPr>
          <w:lang w:val="en-CA"/>
        </w:rPr>
        <w:tab/>
      </w:r>
      <w:r w:rsidR="00024AB8" w:rsidRPr="000A0F62">
        <w:rPr>
          <w:lang w:val="en-CA"/>
        </w:rPr>
        <w:t>Analytical methods for the determination of impurities which are of toxicological, ecotoxicological or environmental concern in the formulation</w:t>
      </w:r>
      <w:r w:rsidR="001F4081" w:rsidRPr="000A0F62">
        <w:rPr>
          <w:lang w:val="en-CA"/>
        </w:rPr>
        <w:t xml:space="preserve"> /</w:t>
      </w:r>
      <w:r w:rsidR="00024AB8" w:rsidRPr="000A0F62">
        <w:rPr>
          <w:lang w:val="en-CA"/>
        </w:rPr>
        <w:t xml:space="preserve"> Analytical methods for the determination of formulants or constituents of formulants in the product</w:t>
      </w:r>
    </w:p>
    <w:p w:rsidR="0016329A" w:rsidRPr="0032070C" w:rsidRDefault="00024AB8" w:rsidP="0016329A">
      <w:pPr>
        <w:pStyle w:val="NormalIndent"/>
        <w:jc w:val="left"/>
        <w:rPr>
          <w:color w:val="FF0000"/>
          <w:lang w:val="en-CA"/>
        </w:rPr>
      </w:pPr>
      <w:r w:rsidRPr="0032070C">
        <w:rPr>
          <w:color w:val="FF0000"/>
          <w:lang w:val="en-CA"/>
        </w:rPr>
        <w:t>Not required by PMRA</w:t>
      </w:r>
      <w:r w:rsidR="00220A15" w:rsidRPr="0032070C">
        <w:rPr>
          <w:color w:val="FF0000"/>
          <w:lang w:val="en-CA"/>
        </w:rPr>
        <w:t xml:space="preserve"> or EPA</w:t>
      </w:r>
      <w:r w:rsidR="00B04738" w:rsidRPr="0032070C">
        <w:rPr>
          <w:color w:val="FF0000"/>
          <w:lang w:val="en-CA"/>
        </w:rPr>
        <w:t>, except in certain</w:t>
      </w:r>
      <w:r w:rsidR="0016329A" w:rsidRPr="0032070C">
        <w:rPr>
          <w:color w:val="FF0000"/>
          <w:lang w:val="en-CA"/>
        </w:rPr>
        <w:t xml:space="preserve"> scenarios</w:t>
      </w:r>
      <w:r w:rsidR="00B04738" w:rsidRPr="0032070C">
        <w:rPr>
          <w:color w:val="FF0000"/>
          <w:lang w:val="en-CA"/>
        </w:rPr>
        <w:t xml:space="preserve"> such as the following</w:t>
      </w:r>
      <w:r w:rsidR="00381193">
        <w:rPr>
          <w:color w:val="FF0000"/>
          <w:lang w:val="en-CA"/>
        </w:rPr>
        <w:t>:</w:t>
      </w:r>
      <w:r w:rsidR="0016329A" w:rsidRPr="0032070C">
        <w:rPr>
          <w:color w:val="FF0000"/>
          <w:lang w:val="en-CA"/>
        </w:rPr>
        <w:t xml:space="preserve"> </w:t>
      </w:r>
    </w:p>
    <w:p w:rsidR="0016329A" w:rsidRPr="0032070C" w:rsidRDefault="0016329A" w:rsidP="0016329A">
      <w:pPr>
        <w:pStyle w:val="NormalIndent"/>
        <w:numPr>
          <w:ilvl w:val="0"/>
          <w:numId w:val="1"/>
        </w:numPr>
        <w:jc w:val="left"/>
        <w:rPr>
          <w:color w:val="FF0000"/>
          <w:lang w:val="en-CA"/>
        </w:rPr>
      </w:pPr>
      <w:r w:rsidRPr="0032070C">
        <w:rPr>
          <w:color w:val="FF0000"/>
          <w:lang w:val="en-CA"/>
        </w:rPr>
        <w:t xml:space="preserve">essential oils where the applicant may choose to analyse an impurity </w:t>
      </w:r>
      <w:r w:rsidR="00072650" w:rsidRPr="0032070C">
        <w:rPr>
          <w:color w:val="FF0000"/>
          <w:lang w:val="en-CA"/>
        </w:rPr>
        <w:t xml:space="preserve">(e.g. methyl eugenol) </w:t>
      </w:r>
      <w:r w:rsidRPr="0032070C">
        <w:rPr>
          <w:color w:val="FF0000"/>
          <w:lang w:val="en-CA"/>
        </w:rPr>
        <w:t xml:space="preserve">in the end-use product rather than the technical product </w:t>
      </w:r>
    </w:p>
    <w:p w:rsidR="00E10BC5" w:rsidRPr="0032070C" w:rsidRDefault="0016329A" w:rsidP="0016329A">
      <w:pPr>
        <w:pStyle w:val="NormalIndent"/>
        <w:numPr>
          <w:ilvl w:val="0"/>
          <w:numId w:val="1"/>
        </w:numPr>
        <w:jc w:val="left"/>
        <w:rPr>
          <w:color w:val="FF0000"/>
          <w:lang w:val="en-CA"/>
        </w:rPr>
      </w:pPr>
      <w:r w:rsidRPr="0032070C">
        <w:rPr>
          <w:color w:val="FF0000"/>
          <w:lang w:val="en-CA"/>
        </w:rPr>
        <w:t>end-use products (e.g. dimethylamine formulations of 2,4-D) where the impurity of concern (N-nitrosodimethylamine) is introduced/increased during the formulation process</w:t>
      </w:r>
    </w:p>
    <w:p w:rsidR="0016329A" w:rsidRPr="0032070C" w:rsidRDefault="0016329A" w:rsidP="0016329A">
      <w:pPr>
        <w:pStyle w:val="NormalIndent"/>
        <w:numPr>
          <w:ilvl w:val="0"/>
          <w:numId w:val="1"/>
        </w:numPr>
        <w:jc w:val="left"/>
        <w:rPr>
          <w:color w:val="FF0000"/>
          <w:lang w:val="en-CA"/>
        </w:rPr>
      </w:pPr>
      <w:r w:rsidRPr="0032070C">
        <w:rPr>
          <w:color w:val="FF0000"/>
          <w:lang w:val="en-CA"/>
        </w:rPr>
        <w:t xml:space="preserve">active ingredients that degrade upon storage to more toxic substances </w:t>
      </w:r>
    </w:p>
    <w:p w:rsidR="00E6787A" w:rsidRPr="000A0F62" w:rsidRDefault="00E6787A" w:rsidP="0016329A">
      <w:pPr>
        <w:pStyle w:val="Normalnoindent"/>
        <w:ind w:left="851"/>
        <w:jc w:val="left"/>
        <w:rPr>
          <w:lang w:val="en-CA"/>
        </w:rPr>
      </w:pPr>
    </w:p>
    <w:p w:rsidR="001E233C" w:rsidRPr="000A0F62" w:rsidRDefault="001E233C">
      <w:pPr>
        <w:spacing w:after="200" w:line="276" w:lineRule="auto"/>
        <w:rPr>
          <w:lang w:val="en-CA"/>
        </w:rPr>
      </w:pPr>
      <w:r w:rsidRPr="000A0F62">
        <w:rPr>
          <w:lang w:val="en-CA"/>
        </w:rPr>
        <w:br w:type="page"/>
      </w:r>
    </w:p>
    <w:p w:rsidR="00294755" w:rsidRPr="000A0F62" w:rsidRDefault="00294755" w:rsidP="00294755">
      <w:pPr>
        <w:pStyle w:val="Heading1"/>
        <w:rPr>
          <w:lang w:val="en-CA"/>
        </w:rPr>
      </w:pPr>
      <w:bookmarkStart w:id="114" w:name="_Toc425317845"/>
      <w:r w:rsidRPr="000A0F62">
        <w:rPr>
          <w:lang w:val="en-CA"/>
        </w:rPr>
        <w:lastRenderedPageBreak/>
        <w:t>REFERENCES RELIED ON</w:t>
      </w:r>
      <w:bookmarkEnd w:id="114"/>
    </w:p>
    <w:tbl>
      <w:tblPr>
        <w:tblW w:w="5000" w:type="pct"/>
        <w:jc w:val="center"/>
        <w:tblLook w:val="0000" w:firstRow="0" w:lastRow="0" w:firstColumn="0" w:lastColumn="0" w:noHBand="0" w:noVBand="0"/>
      </w:tblPr>
      <w:tblGrid>
        <w:gridCol w:w="1387"/>
        <w:gridCol w:w="1691"/>
        <w:gridCol w:w="741"/>
        <w:gridCol w:w="3340"/>
        <w:gridCol w:w="1145"/>
        <w:gridCol w:w="1272"/>
      </w:tblGrid>
      <w:tr w:rsidR="001E233C" w:rsidRPr="000A0F62" w:rsidTr="00DE6C81">
        <w:trPr>
          <w:cantSplit/>
          <w:tblHeader/>
          <w:jc w:val="center"/>
        </w:trPr>
        <w:tc>
          <w:tcPr>
            <w:tcW w:w="724" w:type="pct"/>
            <w:tcBorders>
              <w:top w:val="single" w:sz="6" w:space="0" w:color="auto"/>
              <w:left w:val="single" w:sz="6" w:space="0" w:color="auto"/>
              <w:bottom w:val="single" w:sz="6" w:space="0" w:color="auto"/>
              <w:right w:val="single" w:sz="6" w:space="0" w:color="auto"/>
            </w:tcBorders>
            <w:vAlign w:val="bottom"/>
          </w:tcPr>
          <w:p w:rsidR="001E233C" w:rsidRPr="000A0F62" w:rsidRDefault="001E233C" w:rsidP="001E233C">
            <w:pPr>
              <w:pStyle w:val="TableHeading"/>
              <w:rPr>
                <w:lang w:val="en-CA"/>
              </w:rPr>
            </w:pPr>
            <w:r w:rsidRPr="000A0F62">
              <w:rPr>
                <w:lang w:val="en-CA"/>
              </w:rPr>
              <w:t>Annex No.,</w:t>
            </w:r>
            <w:r w:rsidRPr="000A0F62">
              <w:rPr>
                <w:lang w:val="en-CA"/>
              </w:rPr>
              <w:br/>
              <w:t>OECD Data Requirement No.</w:t>
            </w:r>
          </w:p>
        </w:tc>
        <w:tc>
          <w:tcPr>
            <w:tcW w:w="883" w:type="pct"/>
            <w:tcBorders>
              <w:top w:val="single" w:sz="6" w:space="0" w:color="auto"/>
              <w:left w:val="single" w:sz="6" w:space="0" w:color="auto"/>
              <w:bottom w:val="single" w:sz="6" w:space="0" w:color="auto"/>
              <w:right w:val="single" w:sz="6" w:space="0" w:color="auto"/>
            </w:tcBorders>
            <w:vAlign w:val="bottom"/>
          </w:tcPr>
          <w:p w:rsidR="001E233C" w:rsidRPr="000A0F62" w:rsidRDefault="001E233C" w:rsidP="00DE6C81">
            <w:pPr>
              <w:pStyle w:val="TableHeading"/>
              <w:rPr>
                <w:lang w:val="en-CA"/>
              </w:rPr>
            </w:pPr>
            <w:r w:rsidRPr="000A0F62">
              <w:rPr>
                <w:lang w:val="en-CA"/>
              </w:rPr>
              <w:t>Author(s)</w:t>
            </w:r>
          </w:p>
        </w:tc>
        <w:tc>
          <w:tcPr>
            <w:tcW w:w="387" w:type="pct"/>
            <w:tcBorders>
              <w:top w:val="single" w:sz="6" w:space="0" w:color="auto"/>
              <w:left w:val="single" w:sz="6" w:space="0" w:color="auto"/>
              <w:bottom w:val="single" w:sz="6" w:space="0" w:color="auto"/>
              <w:right w:val="single" w:sz="6" w:space="0" w:color="auto"/>
            </w:tcBorders>
            <w:vAlign w:val="bottom"/>
          </w:tcPr>
          <w:p w:rsidR="001E233C" w:rsidRPr="000A0F62" w:rsidRDefault="001E233C" w:rsidP="00DE6C81">
            <w:pPr>
              <w:pStyle w:val="TableHeading"/>
              <w:rPr>
                <w:lang w:val="en-CA"/>
              </w:rPr>
            </w:pPr>
            <w:r w:rsidRPr="000A0F62">
              <w:rPr>
                <w:lang w:val="en-CA"/>
              </w:rPr>
              <w:t>Year</w:t>
            </w:r>
          </w:p>
        </w:tc>
        <w:tc>
          <w:tcPr>
            <w:tcW w:w="1744" w:type="pct"/>
            <w:tcBorders>
              <w:top w:val="single" w:sz="6" w:space="0" w:color="auto"/>
              <w:left w:val="single" w:sz="6" w:space="0" w:color="auto"/>
              <w:bottom w:val="single" w:sz="6" w:space="0" w:color="auto"/>
              <w:right w:val="single" w:sz="6" w:space="0" w:color="auto"/>
            </w:tcBorders>
            <w:vAlign w:val="bottom"/>
          </w:tcPr>
          <w:p w:rsidR="001E233C" w:rsidRPr="000A0F62" w:rsidRDefault="001E233C" w:rsidP="00DE6C81">
            <w:pPr>
              <w:pStyle w:val="TableHeading"/>
              <w:jc w:val="left"/>
              <w:rPr>
                <w:lang w:val="en-CA"/>
              </w:rPr>
            </w:pPr>
            <w:r w:rsidRPr="000A0F62">
              <w:rPr>
                <w:lang w:val="en-CA"/>
              </w:rPr>
              <w:t>Title</w:t>
            </w:r>
            <w:r w:rsidRPr="000A0F62">
              <w:rPr>
                <w:lang w:val="en-CA"/>
              </w:rPr>
              <w:br/>
              <w:t>Source</w:t>
            </w:r>
            <w:r w:rsidRPr="000A0F62">
              <w:rPr>
                <w:lang w:val="en-CA"/>
              </w:rPr>
              <w:br/>
              <w:t>Company Report No.</w:t>
            </w:r>
            <w:r w:rsidRPr="000A0F62">
              <w:rPr>
                <w:lang w:val="en-CA"/>
              </w:rPr>
              <w:br/>
              <w:t>GLP or GEP Status (where relevant)</w:t>
            </w:r>
            <w:r w:rsidRPr="000A0F62">
              <w:rPr>
                <w:lang w:val="en-CA"/>
              </w:rPr>
              <w:br/>
              <w:t>Published or not</w:t>
            </w:r>
          </w:p>
        </w:tc>
        <w:tc>
          <w:tcPr>
            <w:tcW w:w="598" w:type="pct"/>
            <w:tcBorders>
              <w:top w:val="single" w:sz="6" w:space="0" w:color="auto"/>
              <w:left w:val="single" w:sz="6" w:space="0" w:color="auto"/>
              <w:bottom w:val="single" w:sz="6" w:space="0" w:color="auto"/>
              <w:right w:val="single" w:sz="6" w:space="0" w:color="auto"/>
            </w:tcBorders>
            <w:vAlign w:val="bottom"/>
          </w:tcPr>
          <w:p w:rsidR="001E233C" w:rsidRPr="000A0F62" w:rsidRDefault="001E233C" w:rsidP="00DE6C81">
            <w:pPr>
              <w:pStyle w:val="TableHeading"/>
              <w:rPr>
                <w:lang w:val="en-CA"/>
              </w:rPr>
            </w:pPr>
            <w:r w:rsidRPr="000A0F62">
              <w:rPr>
                <w:lang w:val="en-CA"/>
              </w:rPr>
              <w:t>Data</w:t>
            </w:r>
            <w:r w:rsidRPr="000A0F62">
              <w:rPr>
                <w:lang w:val="en-CA"/>
              </w:rPr>
              <w:br/>
              <w:t>Protection</w:t>
            </w:r>
            <w:r w:rsidRPr="000A0F62">
              <w:rPr>
                <w:lang w:val="en-CA"/>
              </w:rPr>
              <w:br/>
              <w:t>Claimed</w:t>
            </w:r>
            <w:r w:rsidRPr="000A0F62">
              <w:rPr>
                <w:lang w:val="en-CA"/>
              </w:rPr>
              <w:br/>
              <w:t>(Y/N)</w:t>
            </w:r>
          </w:p>
        </w:tc>
        <w:tc>
          <w:tcPr>
            <w:tcW w:w="664" w:type="pct"/>
            <w:tcBorders>
              <w:top w:val="single" w:sz="6" w:space="0" w:color="auto"/>
              <w:left w:val="single" w:sz="6" w:space="0" w:color="auto"/>
              <w:bottom w:val="single" w:sz="6" w:space="0" w:color="auto"/>
              <w:right w:val="single" w:sz="6" w:space="0" w:color="auto"/>
            </w:tcBorders>
            <w:vAlign w:val="bottom"/>
          </w:tcPr>
          <w:p w:rsidR="001E233C" w:rsidRPr="000A0F62" w:rsidRDefault="001E233C" w:rsidP="00DE6C81">
            <w:pPr>
              <w:pStyle w:val="TableHeading"/>
              <w:rPr>
                <w:lang w:val="en-CA"/>
              </w:rPr>
            </w:pPr>
            <w:r w:rsidRPr="000A0F62">
              <w:rPr>
                <w:lang w:val="en-CA"/>
              </w:rPr>
              <w:t>Owner</w:t>
            </w:r>
          </w:p>
        </w:tc>
      </w:tr>
      <w:tr w:rsidR="0032070C" w:rsidRPr="0032070C" w:rsidTr="00DE6C81">
        <w:trPr>
          <w:cantSplit/>
          <w:jc w:val="center"/>
        </w:trPr>
        <w:tc>
          <w:tcPr>
            <w:tcW w:w="724" w:type="pct"/>
            <w:tcBorders>
              <w:top w:val="single" w:sz="4" w:space="0" w:color="auto"/>
              <w:left w:val="single" w:sz="4" w:space="0" w:color="auto"/>
              <w:bottom w:val="single" w:sz="4" w:space="0" w:color="auto"/>
              <w:right w:val="single" w:sz="4" w:space="0" w:color="auto"/>
            </w:tcBorders>
          </w:tcPr>
          <w:p w:rsidR="0079748C" w:rsidRPr="0032070C" w:rsidRDefault="001E233C" w:rsidP="00DE6C81">
            <w:pPr>
              <w:pStyle w:val="TableText"/>
              <w:rPr>
                <w:color w:val="FF0000"/>
                <w:lang w:val="en-CA"/>
              </w:rPr>
            </w:pPr>
            <w:r w:rsidRPr="0032070C">
              <w:rPr>
                <w:noProof/>
                <w:color w:val="FF0000"/>
                <w:lang w:val="en-CA"/>
              </w:rPr>
              <w:t>II</w:t>
            </w:r>
            <w:r w:rsidR="00A20DEC" w:rsidRPr="0032070C">
              <w:rPr>
                <w:noProof/>
                <w:color w:val="FF0000"/>
                <w:lang w:val="en-CA"/>
              </w:rPr>
              <w:t>I</w:t>
            </w:r>
            <w:r w:rsidRPr="0032070C">
              <w:rPr>
                <w:color w:val="FF0000"/>
                <w:lang w:val="en-CA"/>
              </w:rPr>
              <w:t xml:space="preserve">A, </w:t>
            </w:r>
            <w:r w:rsidR="00A20DEC" w:rsidRPr="0032070C">
              <w:rPr>
                <w:noProof/>
                <w:color w:val="FF0000"/>
                <w:lang w:val="en-CA"/>
              </w:rPr>
              <w:t>1.4</w:t>
            </w:r>
          </w:p>
        </w:tc>
        <w:tc>
          <w:tcPr>
            <w:tcW w:w="883" w:type="pct"/>
            <w:tcBorders>
              <w:top w:val="single" w:sz="4" w:space="0" w:color="auto"/>
              <w:left w:val="single" w:sz="4" w:space="0" w:color="auto"/>
              <w:bottom w:val="single" w:sz="4" w:space="0" w:color="auto"/>
              <w:right w:val="single" w:sz="4" w:space="0" w:color="auto"/>
            </w:tcBorders>
          </w:tcPr>
          <w:p w:rsidR="001E233C" w:rsidRPr="0032070C" w:rsidRDefault="001E233C" w:rsidP="00DE6C81">
            <w:pPr>
              <w:pStyle w:val="TableText"/>
              <w:rPr>
                <w:color w:val="FF0000"/>
                <w:lang w:val="en-CA"/>
              </w:rPr>
            </w:pPr>
            <w:r w:rsidRPr="0032070C">
              <w:rPr>
                <w:color w:val="FF0000"/>
                <w:lang w:val="en-CA"/>
              </w:rPr>
              <w:t>Smith, A.B.</w:t>
            </w:r>
          </w:p>
        </w:tc>
        <w:tc>
          <w:tcPr>
            <w:tcW w:w="387" w:type="pct"/>
            <w:tcBorders>
              <w:top w:val="single" w:sz="4" w:space="0" w:color="auto"/>
              <w:left w:val="single" w:sz="4" w:space="0" w:color="auto"/>
              <w:bottom w:val="single" w:sz="4" w:space="0" w:color="auto"/>
              <w:right w:val="single" w:sz="4" w:space="0" w:color="auto"/>
            </w:tcBorders>
          </w:tcPr>
          <w:p w:rsidR="001E233C" w:rsidRPr="0032070C" w:rsidRDefault="001E233C" w:rsidP="00DE6C81">
            <w:pPr>
              <w:pStyle w:val="TableText"/>
              <w:jc w:val="center"/>
              <w:rPr>
                <w:color w:val="FF0000"/>
                <w:lang w:val="en-CA"/>
              </w:rPr>
            </w:pPr>
            <w:r w:rsidRPr="0032070C">
              <w:rPr>
                <w:noProof/>
                <w:color w:val="FF0000"/>
                <w:lang w:val="en-CA"/>
              </w:rPr>
              <w:t>2013</w:t>
            </w:r>
          </w:p>
        </w:tc>
        <w:tc>
          <w:tcPr>
            <w:tcW w:w="1744" w:type="pct"/>
            <w:tcBorders>
              <w:top w:val="single" w:sz="4" w:space="0" w:color="auto"/>
              <w:left w:val="single" w:sz="4" w:space="0" w:color="auto"/>
              <w:bottom w:val="single" w:sz="4" w:space="0" w:color="auto"/>
              <w:right w:val="single" w:sz="4" w:space="0" w:color="auto"/>
            </w:tcBorders>
          </w:tcPr>
          <w:p w:rsidR="001E233C" w:rsidRPr="0032070C" w:rsidRDefault="00A20DEC" w:rsidP="001E233C">
            <w:pPr>
              <w:pStyle w:val="TableText"/>
              <w:rPr>
                <w:color w:val="FF0000"/>
                <w:lang w:val="en-CA"/>
              </w:rPr>
            </w:pPr>
            <w:r w:rsidRPr="0032070C">
              <w:rPr>
                <w:noProof/>
                <w:color w:val="FF0000"/>
                <w:lang w:val="en-CA"/>
              </w:rPr>
              <w:t>Formulation</w:t>
            </w:r>
            <w:r w:rsidR="001E233C" w:rsidRPr="0032070C">
              <w:rPr>
                <w:noProof/>
                <w:color w:val="FF0000"/>
                <w:lang w:val="en-CA"/>
              </w:rPr>
              <w:t>: manufacturing process</w:t>
            </w:r>
            <w:r w:rsidR="001E233C" w:rsidRPr="0032070C">
              <w:rPr>
                <w:color w:val="FF0000"/>
                <w:lang w:val="en-CA"/>
              </w:rPr>
              <w:br/>
            </w:r>
            <w:r w:rsidR="001E233C" w:rsidRPr="0032070C">
              <w:rPr>
                <w:noProof/>
                <w:color w:val="FF0000"/>
                <w:lang w:val="en-CA"/>
              </w:rPr>
              <w:t>Company A</w:t>
            </w:r>
            <w:r w:rsidR="001E233C" w:rsidRPr="0032070C">
              <w:rPr>
                <w:color w:val="FF0000"/>
                <w:lang w:val="en-CA"/>
              </w:rPr>
              <w:br/>
            </w:r>
            <w:r w:rsidR="001E233C" w:rsidRPr="0032070C">
              <w:rPr>
                <w:noProof/>
                <w:color w:val="FF0000"/>
                <w:lang w:val="en-CA"/>
              </w:rPr>
              <w:t>Company A Report No. 1</w:t>
            </w:r>
            <w:r w:rsidR="001E233C" w:rsidRPr="0032070C">
              <w:rPr>
                <w:color w:val="FF0000"/>
                <w:lang w:val="en-CA"/>
              </w:rPr>
              <w:br/>
              <w:t xml:space="preserve">GLP:  </w:t>
            </w:r>
            <w:r w:rsidR="001E233C" w:rsidRPr="0032070C">
              <w:rPr>
                <w:noProof/>
                <w:color w:val="FF0000"/>
                <w:lang w:val="en-CA"/>
              </w:rPr>
              <w:t>No</w:t>
            </w:r>
            <w:r w:rsidR="001E233C" w:rsidRPr="0032070C">
              <w:rPr>
                <w:color w:val="FF0000"/>
                <w:lang w:val="en-CA"/>
              </w:rPr>
              <w:br/>
              <w:t xml:space="preserve">Published:  </w:t>
            </w:r>
            <w:r w:rsidR="001E233C" w:rsidRPr="0032070C">
              <w:rPr>
                <w:noProof/>
                <w:color w:val="FF0000"/>
                <w:lang w:val="en-CA"/>
              </w:rPr>
              <w:t>No</w:t>
            </w:r>
          </w:p>
        </w:tc>
        <w:tc>
          <w:tcPr>
            <w:tcW w:w="598" w:type="pct"/>
            <w:tcBorders>
              <w:top w:val="single" w:sz="4" w:space="0" w:color="auto"/>
              <w:left w:val="single" w:sz="4" w:space="0" w:color="auto"/>
              <w:bottom w:val="single" w:sz="4" w:space="0" w:color="auto"/>
              <w:right w:val="single" w:sz="4" w:space="0" w:color="auto"/>
            </w:tcBorders>
          </w:tcPr>
          <w:p w:rsidR="001E233C" w:rsidRPr="0032070C" w:rsidRDefault="001E233C" w:rsidP="00B04738">
            <w:pPr>
              <w:pStyle w:val="TableText"/>
              <w:jc w:val="center"/>
              <w:rPr>
                <w:color w:val="FF0000"/>
                <w:lang w:val="en-CA"/>
              </w:rPr>
            </w:pPr>
            <w:r w:rsidRPr="0032070C">
              <w:rPr>
                <w:color w:val="FF0000"/>
                <w:lang w:val="en-CA"/>
              </w:rPr>
              <w:t>Y</w:t>
            </w:r>
          </w:p>
        </w:tc>
        <w:tc>
          <w:tcPr>
            <w:tcW w:w="664" w:type="pct"/>
            <w:tcBorders>
              <w:top w:val="single" w:sz="4" w:space="0" w:color="auto"/>
              <w:left w:val="single" w:sz="4" w:space="0" w:color="auto"/>
              <w:bottom w:val="single" w:sz="4" w:space="0" w:color="auto"/>
              <w:right w:val="single" w:sz="4" w:space="0" w:color="auto"/>
            </w:tcBorders>
          </w:tcPr>
          <w:p w:rsidR="001E233C" w:rsidRPr="0032070C" w:rsidRDefault="001E233C" w:rsidP="00B04738">
            <w:pPr>
              <w:pStyle w:val="TableText"/>
              <w:jc w:val="center"/>
              <w:rPr>
                <w:color w:val="FF0000"/>
                <w:lang w:val="en-CA"/>
              </w:rPr>
            </w:pPr>
            <w:r w:rsidRPr="0032070C">
              <w:rPr>
                <w:color w:val="FF0000"/>
                <w:lang w:val="en-CA"/>
              </w:rPr>
              <w:t>Company A</w:t>
            </w:r>
            <w:r w:rsidR="0079748C" w:rsidRPr="0032070C">
              <w:rPr>
                <w:noProof/>
                <w:color w:val="FF0000"/>
                <w:highlight w:val="cyan"/>
                <w:lang w:val="en-CA"/>
              </w:rPr>
              <w:t xml:space="preserve"> </w:t>
            </w:r>
          </w:p>
        </w:tc>
      </w:tr>
      <w:tr w:rsidR="001E233C" w:rsidRPr="0032070C" w:rsidTr="00DE6C81">
        <w:trPr>
          <w:cantSplit/>
          <w:jc w:val="center"/>
        </w:trPr>
        <w:tc>
          <w:tcPr>
            <w:tcW w:w="724" w:type="pct"/>
            <w:tcBorders>
              <w:top w:val="single" w:sz="4" w:space="0" w:color="auto"/>
              <w:left w:val="single" w:sz="4" w:space="0" w:color="auto"/>
              <w:bottom w:val="single" w:sz="4" w:space="0" w:color="auto"/>
              <w:right w:val="single" w:sz="4" w:space="0" w:color="auto"/>
            </w:tcBorders>
          </w:tcPr>
          <w:p w:rsidR="001E233C" w:rsidRPr="0032070C" w:rsidRDefault="001E233C" w:rsidP="00DE6C81">
            <w:pPr>
              <w:pStyle w:val="TableText"/>
              <w:rPr>
                <w:color w:val="FF0000"/>
                <w:lang w:val="en-CA"/>
              </w:rPr>
            </w:pPr>
            <w:r w:rsidRPr="0032070C">
              <w:rPr>
                <w:noProof/>
                <w:color w:val="FF0000"/>
                <w:lang w:val="en-CA"/>
              </w:rPr>
              <w:t>II</w:t>
            </w:r>
            <w:r w:rsidR="00A20DEC" w:rsidRPr="0032070C">
              <w:rPr>
                <w:noProof/>
                <w:color w:val="FF0000"/>
                <w:lang w:val="en-CA"/>
              </w:rPr>
              <w:t>I</w:t>
            </w:r>
            <w:r w:rsidRPr="0032070C">
              <w:rPr>
                <w:color w:val="FF0000"/>
                <w:lang w:val="en-CA"/>
              </w:rPr>
              <w:t xml:space="preserve">A, </w:t>
            </w:r>
            <w:r w:rsidRPr="0032070C">
              <w:rPr>
                <w:noProof/>
                <w:color w:val="FF0000"/>
                <w:lang w:val="en-CA"/>
              </w:rPr>
              <w:t>1.9</w:t>
            </w:r>
          </w:p>
        </w:tc>
        <w:tc>
          <w:tcPr>
            <w:tcW w:w="883" w:type="pct"/>
            <w:tcBorders>
              <w:top w:val="single" w:sz="4" w:space="0" w:color="auto"/>
              <w:left w:val="single" w:sz="4" w:space="0" w:color="auto"/>
              <w:bottom w:val="single" w:sz="4" w:space="0" w:color="auto"/>
              <w:right w:val="single" w:sz="4" w:space="0" w:color="auto"/>
            </w:tcBorders>
          </w:tcPr>
          <w:p w:rsidR="001E233C" w:rsidRPr="0032070C" w:rsidRDefault="001E233C" w:rsidP="00DE6C81">
            <w:pPr>
              <w:pStyle w:val="TableText"/>
              <w:rPr>
                <w:color w:val="FF0000"/>
                <w:lang w:val="en-CA"/>
              </w:rPr>
            </w:pPr>
            <w:r w:rsidRPr="0032070C">
              <w:rPr>
                <w:color w:val="FF0000"/>
                <w:lang w:val="en-CA"/>
              </w:rPr>
              <w:t>Jones, C.D.</w:t>
            </w:r>
          </w:p>
        </w:tc>
        <w:tc>
          <w:tcPr>
            <w:tcW w:w="387" w:type="pct"/>
            <w:tcBorders>
              <w:top w:val="single" w:sz="4" w:space="0" w:color="auto"/>
              <w:left w:val="single" w:sz="4" w:space="0" w:color="auto"/>
              <w:bottom w:val="single" w:sz="4" w:space="0" w:color="auto"/>
              <w:right w:val="single" w:sz="4" w:space="0" w:color="auto"/>
            </w:tcBorders>
          </w:tcPr>
          <w:p w:rsidR="001E233C" w:rsidRPr="0032070C" w:rsidRDefault="001E233C" w:rsidP="00DE6C81">
            <w:pPr>
              <w:pStyle w:val="TableText"/>
              <w:jc w:val="center"/>
              <w:rPr>
                <w:color w:val="FF0000"/>
                <w:lang w:val="en-CA"/>
              </w:rPr>
            </w:pPr>
            <w:r w:rsidRPr="0032070C">
              <w:rPr>
                <w:noProof/>
                <w:color w:val="FF0000"/>
                <w:lang w:val="en-CA"/>
              </w:rPr>
              <w:t>2014</w:t>
            </w:r>
          </w:p>
        </w:tc>
        <w:tc>
          <w:tcPr>
            <w:tcW w:w="1744" w:type="pct"/>
            <w:tcBorders>
              <w:top w:val="single" w:sz="4" w:space="0" w:color="auto"/>
              <w:left w:val="single" w:sz="4" w:space="0" w:color="auto"/>
              <w:bottom w:val="single" w:sz="4" w:space="0" w:color="auto"/>
              <w:right w:val="single" w:sz="4" w:space="0" w:color="auto"/>
            </w:tcBorders>
          </w:tcPr>
          <w:p w:rsidR="001E233C" w:rsidRPr="0032070C" w:rsidRDefault="001E233C" w:rsidP="001E233C">
            <w:pPr>
              <w:pStyle w:val="TableText"/>
              <w:rPr>
                <w:color w:val="FF0000"/>
                <w:lang w:val="en-CA"/>
              </w:rPr>
            </w:pPr>
            <w:r w:rsidRPr="0032070C">
              <w:rPr>
                <w:noProof/>
                <w:color w:val="FF0000"/>
                <w:lang w:val="en-CA"/>
              </w:rPr>
              <w:t>Technical grade: Identity, composition, and certified limits</w:t>
            </w:r>
            <w:r w:rsidRPr="0032070C">
              <w:rPr>
                <w:color w:val="FF0000"/>
                <w:lang w:val="en-CA"/>
              </w:rPr>
              <w:br/>
            </w:r>
            <w:r w:rsidRPr="0032070C">
              <w:rPr>
                <w:noProof/>
                <w:color w:val="FF0000"/>
                <w:lang w:val="en-CA"/>
              </w:rPr>
              <w:t>Company B</w:t>
            </w:r>
            <w:r w:rsidRPr="0032070C">
              <w:rPr>
                <w:color w:val="FF0000"/>
                <w:lang w:val="en-CA"/>
              </w:rPr>
              <w:br/>
            </w:r>
            <w:r w:rsidRPr="0032070C">
              <w:rPr>
                <w:noProof/>
                <w:color w:val="FF0000"/>
                <w:lang w:val="en-CA"/>
              </w:rPr>
              <w:t>Company B Report No. 1</w:t>
            </w:r>
            <w:r w:rsidRPr="0032070C">
              <w:rPr>
                <w:color w:val="FF0000"/>
                <w:lang w:val="en-CA"/>
              </w:rPr>
              <w:br/>
              <w:t xml:space="preserve">GLP:  </w:t>
            </w:r>
            <w:r w:rsidRPr="0032070C">
              <w:rPr>
                <w:noProof/>
                <w:color w:val="FF0000"/>
                <w:lang w:val="en-CA"/>
              </w:rPr>
              <w:t>No</w:t>
            </w:r>
            <w:r w:rsidRPr="0032070C">
              <w:rPr>
                <w:color w:val="FF0000"/>
                <w:lang w:val="en-CA"/>
              </w:rPr>
              <w:br/>
              <w:t xml:space="preserve">Published:  </w:t>
            </w:r>
            <w:r w:rsidRPr="0032070C">
              <w:rPr>
                <w:noProof/>
                <w:color w:val="FF0000"/>
                <w:lang w:val="en-CA"/>
              </w:rPr>
              <w:t>No</w:t>
            </w:r>
          </w:p>
        </w:tc>
        <w:tc>
          <w:tcPr>
            <w:tcW w:w="598" w:type="pct"/>
            <w:tcBorders>
              <w:top w:val="single" w:sz="4" w:space="0" w:color="auto"/>
              <w:left w:val="single" w:sz="4" w:space="0" w:color="auto"/>
              <w:bottom w:val="single" w:sz="4" w:space="0" w:color="auto"/>
              <w:right w:val="single" w:sz="4" w:space="0" w:color="auto"/>
            </w:tcBorders>
          </w:tcPr>
          <w:p w:rsidR="001E233C" w:rsidRPr="0032070C" w:rsidRDefault="001E233C" w:rsidP="00DE6C81">
            <w:pPr>
              <w:pStyle w:val="TableText"/>
              <w:jc w:val="center"/>
              <w:rPr>
                <w:color w:val="FF0000"/>
                <w:lang w:val="en-CA"/>
              </w:rPr>
            </w:pPr>
            <w:r w:rsidRPr="0032070C">
              <w:rPr>
                <w:color w:val="FF0000"/>
                <w:lang w:val="en-CA"/>
              </w:rPr>
              <w:t>Y</w:t>
            </w:r>
          </w:p>
        </w:tc>
        <w:tc>
          <w:tcPr>
            <w:tcW w:w="664" w:type="pct"/>
            <w:tcBorders>
              <w:top w:val="single" w:sz="4" w:space="0" w:color="auto"/>
              <w:left w:val="single" w:sz="4" w:space="0" w:color="auto"/>
              <w:bottom w:val="single" w:sz="4" w:space="0" w:color="auto"/>
              <w:right w:val="single" w:sz="4" w:space="0" w:color="auto"/>
            </w:tcBorders>
          </w:tcPr>
          <w:p w:rsidR="001E233C" w:rsidRPr="0032070C" w:rsidRDefault="001E233C" w:rsidP="00DE6C81">
            <w:pPr>
              <w:pStyle w:val="TableText"/>
              <w:jc w:val="center"/>
              <w:rPr>
                <w:color w:val="FF0000"/>
                <w:lang w:val="en-CA"/>
              </w:rPr>
            </w:pPr>
            <w:r w:rsidRPr="0032070C">
              <w:rPr>
                <w:color w:val="FF0000"/>
                <w:lang w:val="en-CA"/>
              </w:rPr>
              <w:t>Company A</w:t>
            </w:r>
          </w:p>
        </w:tc>
      </w:tr>
    </w:tbl>
    <w:p w:rsidR="001032B7" w:rsidRPr="0032070C" w:rsidRDefault="001032B7" w:rsidP="0079748C">
      <w:pPr>
        <w:pStyle w:val="NormalIndent"/>
        <w:rPr>
          <w:color w:val="FF0000"/>
          <w:lang w:val="en-CA"/>
        </w:rPr>
      </w:pPr>
    </w:p>
    <w:p w:rsidR="0035624E" w:rsidRPr="0032070C" w:rsidRDefault="00B04738" w:rsidP="007C5409">
      <w:pPr>
        <w:pStyle w:val="NormalIndent"/>
        <w:jc w:val="left"/>
        <w:rPr>
          <w:color w:val="FF0000"/>
          <w:lang w:val="en-CA"/>
        </w:rPr>
      </w:pPr>
      <w:r w:rsidRPr="0032070C">
        <w:rPr>
          <w:color w:val="FF0000"/>
          <w:lang w:val="en-CA"/>
        </w:rPr>
        <w:t xml:space="preserve">PMRA and EPA </w:t>
      </w:r>
      <w:r w:rsidR="00EF56B8" w:rsidRPr="0032070C">
        <w:rPr>
          <w:color w:val="FF0000"/>
          <w:lang w:val="en-CA"/>
        </w:rPr>
        <w:t xml:space="preserve">will </w:t>
      </w:r>
      <w:r w:rsidRPr="0032070C">
        <w:rPr>
          <w:color w:val="FF0000"/>
          <w:lang w:val="en-CA"/>
        </w:rPr>
        <w:t xml:space="preserve">generate their respective reference lists electronically.  </w:t>
      </w:r>
    </w:p>
    <w:p w:rsidR="00FE2B11" w:rsidRPr="00C85822" w:rsidRDefault="00FE2B11" w:rsidP="00B04738">
      <w:pPr>
        <w:pStyle w:val="NormalIndent"/>
        <w:rPr>
          <w:lang w:val="en-CA"/>
        </w:rPr>
      </w:pPr>
    </w:p>
    <w:sectPr w:rsidR="00FE2B11" w:rsidRPr="00C858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11" w:rsidRDefault="00694011" w:rsidP="001A43EC">
      <w:r>
        <w:separator/>
      </w:r>
    </w:p>
  </w:endnote>
  <w:endnote w:type="continuationSeparator" w:id="0">
    <w:p w:rsidR="00694011" w:rsidRDefault="00694011" w:rsidP="001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84135040"/>
      <w:docPartObj>
        <w:docPartGallery w:val="Page Numbers (Bottom of Page)"/>
        <w:docPartUnique/>
      </w:docPartObj>
    </w:sdtPr>
    <w:sdtEndPr>
      <w:rPr>
        <w:noProof/>
      </w:rPr>
    </w:sdtEndPr>
    <w:sdtContent>
      <w:p w:rsidR="006E5A8C" w:rsidRPr="007B1F8C" w:rsidRDefault="006E5A8C">
        <w:pPr>
          <w:pStyle w:val="Footer"/>
          <w:jc w:val="right"/>
          <w:rPr>
            <w:sz w:val="18"/>
            <w:szCs w:val="18"/>
          </w:rPr>
        </w:pPr>
        <w:r w:rsidRPr="007B1F8C">
          <w:rPr>
            <w:sz w:val="18"/>
            <w:szCs w:val="18"/>
          </w:rPr>
          <w:t xml:space="preserve">Page </w:t>
        </w:r>
        <w:r w:rsidRPr="007B1F8C">
          <w:rPr>
            <w:b/>
            <w:sz w:val="18"/>
            <w:szCs w:val="18"/>
          </w:rPr>
          <w:fldChar w:fldCharType="begin"/>
        </w:r>
        <w:r w:rsidRPr="007B1F8C">
          <w:rPr>
            <w:b/>
            <w:sz w:val="18"/>
            <w:szCs w:val="18"/>
          </w:rPr>
          <w:instrText xml:space="preserve"> PAGE  \* Arabic  \* MERGEFORMAT </w:instrText>
        </w:r>
        <w:r w:rsidRPr="007B1F8C">
          <w:rPr>
            <w:b/>
            <w:sz w:val="18"/>
            <w:szCs w:val="18"/>
          </w:rPr>
          <w:fldChar w:fldCharType="separate"/>
        </w:r>
        <w:r w:rsidR="005304A2">
          <w:rPr>
            <w:b/>
            <w:noProof/>
            <w:sz w:val="18"/>
            <w:szCs w:val="18"/>
          </w:rPr>
          <w:t>1</w:t>
        </w:r>
        <w:r w:rsidRPr="007B1F8C">
          <w:rPr>
            <w:b/>
            <w:sz w:val="18"/>
            <w:szCs w:val="18"/>
          </w:rPr>
          <w:fldChar w:fldCharType="end"/>
        </w:r>
        <w:r w:rsidRPr="007B1F8C">
          <w:rPr>
            <w:sz w:val="18"/>
            <w:szCs w:val="18"/>
          </w:rPr>
          <w:t xml:space="preserve"> of </w:t>
        </w:r>
        <w:r w:rsidRPr="007B1F8C">
          <w:rPr>
            <w:b/>
            <w:sz w:val="18"/>
            <w:szCs w:val="18"/>
          </w:rPr>
          <w:fldChar w:fldCharType="begin"/>
        </w:r>
        <w:r w:rsidRPr="007B1F8C">
          <w:rPr>
            <w:b/>
            <w:sz w:val="18"/>
            <w:szCs w:val="18"/>
          </w:rPr>
          <w:instrText xml:space="preserve"> NUMPAGES  \* Arabic  \* MERGEFORMAT </w:instrText>
        </w:r>
        <w:r w:rsidRPr="007B1F8C">
          <w:rPr>
            <w:b/>
            <w:sz w:val="18"/>
            <w:szCs w:val="18"/>
          </w:rPr>
          <w:fldChar w:fldCharType="separate"/>
        </w:r>
        <w:r w:rsidR="005304A2">
          <w:rPr>
            <w:b/>
            <w:noProof/>
            <w:sz w:val="18"/>
            <w:szCs w:val="18"/>
          </w:rPr>
          <w:t>15</w:t>
        </w:r>
        <w:r w:rsidRPr="007B1F8C">
          <w:rPr>
            <w:b/>
            <w:sz w:val="18"/>
            <w:szCs w:val="18"/>
          </w:rPr>
          <w:fldChar w:fldCharType="end"/>
        </w:r>
      </w:p>
    </w:sdtContent>
  </w:sdt>
  <w:p w:rsidR="006E5A8C" w:rsidRDefault="006E5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11" w:rsidRDefault="00694011" w:rsidP="001A43EC">
      <w:r>
        <w:separator/>
      </w:r>
    </w:p>
  </w:footnote>
  <w:footnote w:type="continuationSeparator" w:id="0">
    <w:p w:rsidR="00694011" w:rsidRDefault="00694011" w:rsidP="001A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8C" w:rsidRPr="001A43EC" w:rsidRDefault="006E5A8C">
    <w:pPr>
      <w:pStyle w:val="Header"/>
      <w:rPr>
        <w:sz w:val="18"/>
        <w:szCs w:val="18"/>
        <w:lang w:val="en-CA"/>
      </w:rPr>
    </w:pPr>
    <w:r w:rsidRPr="001A43EC">
      <w:rPr>
        <w:sz w:val="18"/>
        <w:szCs w:val="18"/>
        <w:lang w:val="en-CA"/>
      </w:rPr>
      <w:t xml:space="preserve">Product Chemistry – </w:t>
    </w:r>
    <w:r>
      <w:rPr>
        <w:sz w:val="18"/>
        <w:szCs w:val="18"/>
        <w:lang w:val="en-CA"/>
      </w:rPr>
      <w:t>end-use product</w:t>
    </w:r>
    <w:r w:rsidRPr="001A43EC">
      <w:rPr>
        <w:sz w:val="18"/>
        <w:szCs w:val="18"/>
        <w:lang w:val="en-CA"/>
      </w:rPr>
      <w:t xml:space="preserve"> – 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0E7"/>
    <w:multiLevelType w:val="hybridMultilevel"/>
    <w:tmpl w:val="A3B25BF4"/>
    <w:lvl w:ilvl="0" w:tplc="A1560E8E">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6F6E87"/>
    <w:multiLevelType w:val="hybridMultilevel"/>
    <w:tmpl w:val="E962EF70"/>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FF"/>
    <w:rsid w:val="00024AB8"/>
    <w:rsid w:val="0003135A"/>
    <w:rsid w:val="0003308A"/>
    <w:rsid w:val="0005260C"/>
    <w:rsid w:val="00072650"/>
    <w:rsid w:val="00075E8C"/>
    <w:rsid w:val="00086EFC"/>
    <w:rsid w:val="000A0F62"/>
    <w:rsid w:val="000B4A1F"/>
    <w:rsid w:val="000C31EE"/>
    <w:rsid w:val="000D0DC1"/>
    <w:rsid w:val="000F70C3"/>
    <w:rsid w:val="001032B7"/>
    <w:rsid w:val="001157E3"/>
    <w:rsid w:val="00126905"/>
    <w:rsid w:val="00140003"/>
    <w:rsid w:val="0016329A"/>
    <w:rsid w:val="00172724"/>
    <w:rsid w:val="00175746"/>
    <w:rsid w:val="00180C63"/>
    <w:rsid w:val="0018251C"/>
    <w:rsid w:val="00194BB8"/>
    <w:rsid w:val="001A43EC"/>
    <w:rsid w:val="001A4A7D"/>
    <w:rsid w:val="001C0986"/>
    <w:rsid w:val="001D454F"/>
    <w:rsid w:val="001D47CD"/>
    <w:rsid w:val="001E19C3"/>
    <w:rsid w:val="001E21C5"/>
    <w:rsid w:val="001E233C"/>
    <w:rsid w:val="001E7519"/>
    <w:rsid w:val="001F4081"/>
    <w:rsid w:val="001F6335"/>
    <w:rsid w:val="00200854"/>
    <w:rsid w:val="0020419C"/>
    <w:rsid w:val="00220A15"/>
    <w:rsid w:val="00224BA3"/>
    <w:rsid w:val="00225B50"/>
    <w:rsid w:val="0023388A"/>
    <w:rsid w:val="0024379B"/>
    <w:rsid w:val="00275536"/>
    <w:rsid w:val="002829CB"/>
    <w:rsid w:val="00294755"/>
    <w:rsid w:val="002C1E31"/>
    <w:rsid w:val="002D0752"/>
    <w:rsid w:val="002D5789"/>
    <w:rsid w:val="002E5435"/>
    <w:rsid w:val="002F18D7"/>
    <w:rsid w:val="00310B9F"/>
    <w:rsid w:val="0032070C"/>
    <w:rsid w:val="003313DA"/>
    <w:rsid w:val="00340CFF"/>
    <w:rsid w:val="0035624E"/>
    <w:rsid w:val="00381193"/>
    <w:rsid w:val="003854A7"/>
    <w:rsid w:val="0038611E"/>
    <w:rsid w:val="003B4F95"/>
    <w:rsid w:val="003C765E"/>
    <w:rsid w:val="003D2DC5"/>
    <w:rsid w:val="003E6B4F"/>
    <w:rsid w:val="00406103"/>
    <w:rsid w:val="00423897"/>
    <w:rsid w:val="00451238"/>
    <w:rsid w:val="00461655"/>
    <w:rsid w:val="0046239E"/>
    <w:rsid w:val="00462A05"/>
    <w:rsid w:val="00470F96"/>
    <w:rsid w:val="00491175"/>
    <w:rsid w:val="00494195"/>
    <w:rsid w:val="004B3157"/>
    <w:rsid w:val="004C0A87"/>
    <w:rsid w:val="004C47CE"/>
    <w:rsid w:val="004D0808"/>
    <w:rsid w:val="004F2150"/>
    <w:rsid w:val="004F31AF"/>
    <w:rsid w:val="005017AE"/>
    <w:rsid w:val="005118E2"/>
    <w:rsid w:val="00511C15"/>
    <w:rsid w:val="00512075"/>
    <w:rsid w:val="005304A2"/>
    <w:rsid w:val="00533761"/>
    <w:rsid w:val="00570EF0"/>
    <w:rsid w:val="00571F4F"/>
    <w:rsid w:val="00597FD4"/>
    <w:rsid w:val="005A3896"/>
    <w:rsid w:val="005B1E5F"/>
    <w:rsid w:val="005D236E"/>
    <w:rsid w:val="005E2CBA"/>
    <w:rsid w:val="005E38AA"/>
    <w:rsid w:val="00603511"/>
    <w:rsid w:val="00634FEB"/>
    <w:rsid w:val="00640B22"/>
    <w:rsid w:val="006445AE"/>
    <w:rsid w:val="006740EE"/>
    <w:rsid w:val="00687DBC"/>
    <w:rsid w:val="006934FB"/>
    <w:rsid w:val="00694011"/>
    <w:rsid w:val="006B0A99"/>
    <w:rsid w:val="006B2FB0"/>
    <w:rsid w:val="006B40B1"/>
    <w:rsid w:val="006B5B04"/>
    <w:rsid w:val="006C7BFC"/>
    <w:rsid w:val="006D003D"/>
    <w:rsid w:val="006D3D42"/>
    <w:rsid w:val="006D4495"/>
    <w:rsid w:val="006E5A8C"/>
    <w:rsid w:val="006F054B"/>
    <w:rsid w:val="007026C1"/>
    <w:rsid w:val="0070405C"/>
    <w:rsid w:val="00714BD7"/>
    <w:rsid w:val="007212D9"/>
    <w:rsid w:val="0073081C"/>
    <w:rsid w:val="007348C7"/>
    <w:rsid w:val="00774164"/>
    <w:rsid w:val="00776578"/>
    <w:rsid w:val="00781C37"/>
    <w:rsid w:val="00787763"/>
    <w:rsid w:val="00796AF2"/>
    <w:rsid w:val="0079748C"/>
    <w:rsid w:val="00797C2E"/>
    <w:rsid w:val="007B1F8C"/>
    <w:rsid w:val="007B21E1"/>
    <w:rsid w:val="007B4941"/>
    <w:rsid w:val="007C5409"/>
    <w:rsid w:val="007D7DAD"/>
    <w:rsid w:val="00812B35"/>
    <w:rsid w:val="00823A97"/>
    <w:rsid w:val="00873987"/>
    <w:rsid w:val="00886129"/>
    <w:rsid w:val="00886396"/>
    <w:rsid w:val="008A5437"/>
    <w:rsid w:val="008C0C00"/>
    <w:rsid w:val="009127C5"/>
    <w:rsid w:val="009210A6"/>
    <w:rsid w:val="00943B49"/>
    <w:rsid w:val="0094459F"/>
    <w:rsid w:val="00961971"/>
    <w:rsid w:val="0097039E"/>
    <w:rsid w:val="009762F6"/>
    <w:rsid w:val="00981D2E"/>
    <w:rsid w:val="009821A4"/>
    <w:rsid w:val="009B34A0"/>
    <w:rsid w:val="009C0D43"/>
    <w:rsid w:val="009E644E"/>
    <w:rsid w:val="009F3A4B"/>
    <w:rsid w:val="00A02D94"/>
    <w:rsid w:val="00A20DEC"/>
    <w:rsid w:val="00A33F39"/>
    <w:rsid w:val="00A353F5"/>
    <w:rsid w:val="00A46B36"/>
    <w:rsid w:val="00A5133C"/>
    <w:rsid w:val="00A6081D"/>
    <w:rsid w:val="00A6089A"/>
    <w:rsid w:val="00A71863"/>
    <w:rsid w:val="00A72FAA"/>
    <w:rsid w:val="00A82442"/>
    <w:rsid w:val="00A87633"/>
    <w:rsid w:val="00A9470E"/>
    <w:rsid w:val="00AA1FA7"/>
    <w:rsid w:val="00AF1B0A"/>
    <w:rsid w:val="00B04738"/>
    <w:rsid w:val="00B04C7A"/>
    <w:rsid w:val="00B06139"/>
    <w:rsid w:val="00B16851"/>
    <w:rsid w:val="00B212D5"/>
    <w:rsid w:val="00B236B4"/>
    <w:rsid w:val="00B31F75"/>
    <w:rsid w:val="00B3747E"/>
    <w:rsid w:val="00B53AD1"/>
    <w:rsid w:val="00B908D6"/>
    <w:rsid w:val="00BA4A04"/>
    <w:rsid w:val="00BA78E1"/>
    <w:rsid w:val="00BB0940"/>
    <w:rsid w:val="00BD5A6F"/>
    <w:rsid w:val="00BF1402"/>
    <w:rsid w:val="00C04397"/>
    <w:rsid w:val="00C11299"/>
    <w:rsid w:val="00C15D53"/>
    <w:rsid w:val="00C3439C"/>
    <w:rsid w:val="00C373DF"/>
    <w:rsid w:val="00C40802"/>
    <w:rsid w:val="00C44E0E"/>
    <w:rsid w:val="00C46E59"/>
    <w:rsid w:val="00C67995"/>
    <w:rsid w:val="00C71DE9"/>
    <w:rsid w:val="00C84CD5"/>
    <w:rsid w:val="00C85822"/>
    <w:rsid w:val="00CB4FDF"/>
    <w:rsid w:val="00D02F73"/>
    <w:rsid w:val="00D0318E"/>
    <w:rsid w:val="00D15591"/>
    <w:rsid w:val="00D17344"/>
    <w:rsid w:val="00D22085"/>
    <w:rsid w:val="00D27FD3"/>
    <w:rsid w:val="00D35E39"/>
    <w:rsid w:val="00D54554"/>
    <w:rsid w:val="00D60075"/>
    <w:rsid w:val="00D66949"/>
    <w:rsid w:val="00D740BC"/>
    <w:rsid w:val="00D86A25"/>
    <w:rsid w:val="00DB187D"/>
    <w:rsid w:val="00DB4C6C"/>
    <w:rsid w:val="00DE6C81"/>
    <w:rsid w:val="00E10BC5"/>
    <w:rsid w:val="00E3380B"/>
    <w:rsid w:val="00E375BF"/>
    <w:rsid w:val="00E62FC3"/>
    <w:rsid w:val="00E6787A"/>
    <w:rsid w:val="00E7400A"/>
    <w:rsid w:val="00E930D2"/>
    <w:rsid w:val="00ED7457"/>
    <w:rsid w:val="00ED7EE2"/>
    <w:rsid w:val="00EF56B8"/>
    <w:rsid w:val="00EF5989"/>
    <w:rsid w:val="00F0231D"/>
    <w:rsid w:val="00F11DFC"/>
    <w:rsid w:val="00F13C71"/>
    <w:rsid w:val="00F45264"/>
    <w:rsid w:val="00F47400"/>
    <w:rsid w:val="00F512E5"/>
    <w:rsid w:val="00F74813"/>
    <w:rsid w:val="00F759CD"/>
    <w:rsid w:val="00F771AB"/>
    <w:rsid w:val="00F816A8"/>
    <w:rsid w:val="00F87430"/>
    <w:rsid w:val="00F95E12"/>
    <w:rsid w:val="00FA6735"/>
    <w:rsid w:val="00FD6339"/>
    <w:rsid w:val="00FE2B11"/>
    <w:rsid w:val="00FE3DE3"/>
    <w:rsid w:val="00FE6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49C38-098B-4B85-AD1B-5B2AEB52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1"/>
    <w:qFormat/>
    <w:rsid w:val="00D86A25"/>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86A25"/>
    <w:pPr>
      <w:keepNext/>
      <w:tabs>
        <w:tab w:val="left" w:pos="1440"/>
      </w:tabs>
      <w:spacing w:before="240" w:after="120"/>
      <w:ind w:left="1440" w:hanging="1440"/>
      <w:outlineLvl w:val="0"/>
    </w:pPr>
    <w:rPr>
      <w:b/>
      <w:caps/>
    </w:rPr>
  </w:style>
  <w:style w:type="paragraph" w:styleId="Heading2">
    <w:name w:val="heading 2"/>
    <w:basedOn w:val="Heading1"/>
    <w:next w:val="NormalIndent"/>
    <w:link w:val="Heading2Char"/>
    <w:qFormat/>
    <w:rsid w:val="00D86A25"/>
    <w:pPr>
      <w:outlineLvl w:val="1"/>
    </w:pPr>
    <w:rPr>
      <w:caps w:val="0"/>
    </w:rPr>
  </w:style>
  <w:style w:type="paragraph" w:styleId="Heading3">
    <w:name w:val="heading 3"/>
    <w:basedOn w:val="Heading1"/>
    <w:next w:val="NormalIndent"/>
    <w:link w:val="Heading3Char"/>
    <w:qFormat/>
    <w:rsid w:val="00D86A25"/>
    <w:pPr>
      <w:outlineLvl w:val="2"/>
    </w:pPr>
    <w:rPr>
      <w:caps w:val="0"/>
    </w:rPr>
  </w:style>
  <w:style w:type="paragraph" w:styleId="Heading4">
    <w:name w:val="heading 4"/>
    <w:basedOn w:val="Normal"/>
    <w:next w:val="Normal"/>
    <w:link w:val="Heading4Char"/>
    <w:uiPriority w:val="9"/>
    <w:semiHidden/>
    <w:unhideWhenUsed/>
    <w:qFormat/>
    <w:rsid w:val="001032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A25"/>
    <w:rPr>
      <w:rFonts w:ascii="Times New Roman" w:eastAsia="Times New Roman" w:hAnsi="Times New Roman" w:cs="Times New Roman"/>
      <w:b/>
      <w:caps/>
      <w:sz w:val="20"/>
      <w:szCs w:val="20"/>
      <w:lang w:val="en-GB"/>
    </w:rPr>
  </w:style>
  <w:style w:type="character" w:customStyle="1" w:styleId="Heading2Char">
    <w:name w:val="Heading 2 Char"/>
    <w:basedOn w:val="DefaultParagraphFont"/>
    <w:link w:val="Heading2"/>
    <w:rsid w:val="00D86A25"/>
    <w:rPr>
      <w:rFonts w:ascii="Times New Roman" w:eastAsia="Times New Roman" w:hAnsi="Times New Roman" w:cs="Times New Roman"/>
      <w:b/>
      <w:sz w:val="20"/>
      <w:szCs w:val="20"/>
      <w:lang w:val="en-GB"/>
    </w:rPr>
  </w:style>
  <w:style w:type="character" w:customStyle="1" w:styleId="Heading3Char">
    <w:name w:val="Heading 3 Char"/>
    <w:basedOn w:val="DefaultParagraphFont"/>
    <w:link w:val="Heading3"/>
    <w:rsid w:val="00D86A25"/>
    <w:rPr>
      <w:rFonts w:ascii="Times New Roman" w:eastAsia="Times New Roman" w:hAnsi="Times New Roman" w:cs="Times New Roman"/>
      <w:b/>
      <w:sz w:val="20"/>
      <w:szCs w:val="20"/>
      <w:lang w:val="en-GB"/>
    </w:rPr>
  </w:style>
  <w:style w:type="paragraph" w:customStyle="1" w:styleId="Normalnoindent">
    <w:name w:val="Normal no indent"/>
    <w:basedOn w:val="NormalIndent"/>
    <w:link w:val="NormalnoindentChar"/>
    <w:qFormat/>
    <w:rsid w:val="00D86A25"/>
    <w:pPr>
      <w:ind w:left="0"/>
    </w:pPr>
  </w:style>
  <w:style w:type="paragraph" w:styleId="NormalIndent">
    <w:name w:val="Normal Indent"/>
    <w:basedOn w:val="Normal"/>
    <w:link w:val="NormalIndentChar"/>
    <w:qFormat/>
    <w:rsid w:val="00D86A25"/>
    <w:pPr>
      <w:spacing w:after="240"/>
      <w:ind w:left="864"/>
      <w:jc w:val="both"/>
    </w:pPr>
  </w:style>
  <w:style w:type="paragraph" w:customStyle="1" w:styleId="MinorPointText">
    <w:name w:val="MinorPointText"/>
    <w:basedOn w:val="Normal"/>
    <w:link w:val="MinorPointTextChar"/>
    <w:qFormat/>
    <w:rsid w:val="00D86A25"/>
    <w:pPr>
      <w:keepLines/>
      <w:widowControl w:val="0"/>
      <w:spacing w:before="20" w:after="120"/>
    </w:pPr>
  </w:style>
  <w:style w:type="paragraph" w:customStyle="1" w:styleId="Subheadings">
    <w:name w:val="Subheadings"/>
    <w:basedOn w:val="Normal"/>
    <w:rsid w:val="00D86A25"/>
    <w:pPr>
      <w:spacing w:before="20" w:after="120"/>
      <w:jc w:val="right"/>
    </w:pPr>
    <w:rPr>
      <w:b/>
    </w:rPr>
  </w:style>
  <w:style w:type="paragraph" w:styleId="Footer">
    <w:name w:val="footer"/>
    <w:basedOn w:val="Normal"/>
    <w:link w:val="FooterChar"/>
    <w:uiPriority w:val="99"/>
    <w:rsid w:val="00D86A25"/>
    <w:pPr>
      <w:tabs>
        <w:tab w:val="center" w:pos="4320"/>
        <w:tab w:val="right" w:pos="8640"/>
      </w:tabs>
    </w:pPr>
  </w:style>
  <w:style w:type="character" w:customStyle="1" w:styleId="FooterChar">
    <w:name w:val="Footer Char"/>
    <w:basedOn w:val="DefaultParagraphFont"/>
    <w:link w:val="Footer"/>
    <w:uiPriority w:val="99"/>
    <w:rsid w:val="00D86A25"/>
    <w:rPr>
      <w:rFonts w:ascii="Times New Roman" w:eastAsia="Times New Roman" w:hAnsi="Times New Roman" w:cs="Times New Roman"/>
      <w:sz w:val="20"/>
      <w:szCs w:val="20"/>
      <w:lang w:val="en-GB"/>
    </w:rPr>
  </w:style>
  <w:style w:type="character" w:customStyle="1" w:styleId="MinorPointTextChar">
    <w:name w:val="MinorPointText Char"/>
    <w:link w:val="MinorPointText"/>
    <w:rsid w:val="00D86A25"/>
    <w:rPr>
      <w:rFonts w:ascii="Times New Roman" w:eastAsia="Times New Roman" w:hAnsi="Times New Roman" w:cs="Times New Roman"/>
      <w:sz w:val="20"/>
      <w:szCs w:val="20"/>
      <w:lang w:val="en-GB"/>
    </w:rPr>
  </w:style>
  <w:style w:type="character" w:styleId="Hyperlink">
    <w:name w:val="Hyperlink"/>
    <w:uiPriority w:val="99"/>
    <w:rsid w:val="00D86A25"/>
    <w:rPr>
      <w:color w:val="0000FF"/>
      <w:u w:val="single"/>
    </w:rPr>
  </w:style>
  <w:style w:type="character" w:customStyle="1" w:styleId="NormalIndentChar">
    <w:name w:val="Normal Indent Char"/>
    <w:link w:val="NormalIndent"/>
    <w:rsid w:val="00D86A25"/>
    <w:rPr>
      <w:rFonts w:ascii="Times New Roman" w:eastAsia="Times New Roman" w:hAnsi="Times New Roman" w:cs="Times New Roman"/>
      <w:sz w:val="20"/>
      <w:szCs w:val="20"/>
      <w:lang w:val="en-GB"/>
    </w:rPr>
  </w:style>
  <w:style w:type="character" w:customStyle="1" w:styleId="NormalnoindentChar">
    <w:name w:val="Normal no indent Char"/>
    <w:link w:val="Normalnoindent"/>
    <w:rsid w:val="00D86A25"/>
    <w:rPr>
      <w:rFonts w:ascii="Times New Roman" w:eastAsia="Times New Roman" w:hAnsi="Times New Roman" w:cs="Times New Roman"/>
      <w:sz w:val="20"/>
      <w:szCs w:val="20"/>
      <w:lang w:val="en-GB"/>
    </w:rPr>
  </w:style>
  <w:style w:type="paragraph" w:styleId="Caption">
    <w:name w:val="caption"/>
    <w:basedOn w:val="Normal"/>
    <w:next w:val="Normal"/>
    <w:link w:val="CaptionChar"/>
    <w:qFormat/>
    <w:rsid w:val="00C3439C"/>
    <w:pPr>
      <w:keepNext/>
      <w:spacing w:before="120" w:after="120"/>
      <w:jc w:val="center"/>
    </w:pPr>
    <w:rPr>
      <w:b/>
    </w:rPr>
  </w:style>
  <w:style w:type="paragraph" w:customStyle="1" w:styleId="TableText">
    <w:name w:val="TableText"/>
    <w:basedOn w:val="Normal"/>
    <w:link w:val="TableTextChar"/>
    <w:qFormat/>
    <w:rsid w:val="00C3439C"/>
    <w:pPr>
      <w:keepNext/>
    </w:pPr>
  </w:style>
  <w:style w:type="character" w:customStyle="1" w:styleId="CaptionChar">
    <w:name w:val="Caption Char"/>
    <w:link w:val="Caption"/>
    <w:rsid w:val="00C3439C"/>
    <w:rPr>
      <w:rFonts w:ascii="Times New Roman" w:eastAsia="Times New Roman" w:hAnsi="Times New Roman" w:cs="Times New Roman"/>
      <w:b/>
      <w:sz w:val="20"/>
      <w:szCs w:val="20"/>
      <w:lang w:val="en-GB"/>
    </w:rPr>
  </w:style>
  <w:style w:type="character" w:customStyle="1" w:styleId="TableTextChar">
    <w:name w:val="TableText Char"/>
    <w:link w:val="TableText"/>
    <w:rsid w:val="00C3439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C3439C"/>
    <w:rPr>
      <w:rFonts w:ascii="Tahoma" w:hAnsi="Tahoma" w:cs="Tahoma"/>
      <w:sz w:val="16"/>
      <w:szCs w:val="16"/>
    </w:rPr>
  </w:style>
  <w:style w:type="character" w:customStyle="1" w:styleId="BalloonTextChar">
    <w:name w:val="Balloon Text Char"/>
    <w:basedOn w:val="DefaultParagraphFont"/>
    <w:link w:val="BalloonText"/>
    <w:uiPriority w:val="99"/>
    <w:semiHidden/>
    <w:rsid w:val="00C3439C"/>
    <w:rPr>
      <w:rFonts w:ascii="Tahoma" w:eastAsia="Times New Roman" w:hAnsi="Tahoma" w:cs="Tahoma"/>
      <w:sz w:val="16"/>
      <w:szCs w:val="16"/>
      <w:lang w:val="en-GB"/>
    </w:rPr>
  </w:style>
  <w:style w:type="character" w:customStyle="1" w:styleId="Heading4Char">
    <w:name w:val="Heading 4 Char"/>
    <w:basedOn w:val="DefaultParagraphFont"/>
    <w:link w:val="Heading4"/>
    <w:uiPriority w:val="9"/>
    <w:semiHidden/>
    <w:rsid w:val="001032B7"/>
    <w:rPr>
      <w:rFonts w:asciiTheme="majorHAnsi" w:eastAsiaTheme="majorEastAsia" w:hAnsiTheme="majorHAnsi" w:cstheme="majorBidi"/>
      <w:b/>
      <w:bCs/>
      <w:i/>
      <w:iCs/>
      <w:color w:val="4F81BD" w:themeColor="accent1"/>
      <w:sz w:val="20"/>
      <w:szCs w:val="20"/>
      <w:lang w:val="en-GB"/>
    </w:rPr>
  </w:style>
  <w:style w:type="paragraph" w:customStyle="1" w:styleId="TableHeading">
    <w:name w:val="TableHeading"/>
    <w:basedOn w:val="Normal"/>
    <w:link w:val="TableHeadingChar"/>
    <w:qFormat/>
    <w:rsid w:val="00310B9F"/>
    <w:pPr>
      <w:keepNext/>
      <w:spacing w:before="120" w:after="120"/>
      <w:jc w:val="center"/>
    </w:pPr>
    <w:rPr>
      <w:b/>
    </w:rPr>
  </w:style>
  <w:style w:type="paragraph" w:customStyle="1" w:styleId="MajorPointText">
    <w:name w:val="MajorPointText"/>
    <w:basedOn w:val="Normal"/>
    <w:qFormat/>
    <w:rsid w:val="00310B9F"/>
    <w:pPr>
      <w:keepNext/>
      <w:spacing w:before="240" w:after="120"/>
    </w:pPr>
  </w:style>
  <w:style w:type="paragraph" w:customStyle="1" w:styleId="Heading3Sec1">
    <w:name w:val="Heading 3 Sec 1"/>
    <w:basedOn w:val="Heading3"/>
    <w:rsid w:val="00310B9F"/>
    <w:pPr>
      <w:tabs>
        <w:tab w:val="clear" w:pos="1440"/>
        <w:tab w:val="right" w:pos="490"/>
      </w:tabs>
      <w:ind w:left="54" w:hanging="90"/>
    </w:pPr>
  </w:style>
  <w:style w:type="paragraph" w:customStyle="1" w:styleId="Heading2Sec1">
    <w:name w:val="Heading 2 Sec 1"/>
    <w:basedOn w:val="Heading2"/>
    <w:rsid w:val="00310B9F"/>
    <w:pPr>
      <w:tabs>
        <w:tab w:val="clear" w:pos="1440"/>
        <w:tab w:val="right" w:pos="548"/>
      </w:tabs>
      <w:ind w:left="98" w:hanging="98"/>
    </w:pPr>
  </w:style>
  <w:style w:type="paragraph" w:customStyle="1" w:styleId="Heading4Sec1">
    <w:name w:val="Heading 4 Sec 1"/>
    <w:basedOn w:val="Heading4"/>
    <w:rsid w:val="00310B9F"/>
    <w:pPr>
      <w:tabs>
        <w:tab w:val="right" w:pos="188"/>
      </w:tabs>
      <w:spacing w:before="240" w:after="120"/>
      <w:ind w:left="101" w:hanging="101"/>
    </w:pPr>
    <w:rPr>
      <w:rFonts w:ascii="Times New Roman" w:eastAsia="Times New Roman" w:hAnsi="Times New Roman" w:cs="Times New Roman"/>
      <w:bCs w:val="0"/>
      <w:i w:val="0"/>
      <w:iCs w:val="0"/>
      <w:color w:val="auto"/>
    </w:rPr>
  </w:style>
  <w:style w:type="character" w:customStyle="1" w:styleId="TableHeadingChar">
    <w:name w:val="TableHeading Char"/>
    <w:link w:val="TableHeading"/>
    <w:rsid w:val="00310B9F"/>
    <w:rPr>
      <w:rFonts w:ascii="Times New Roman" w:eastAsia="Times New Roman" w:hAnsi="Times New Roman" w:cs="Times New Roman"/>
      <w:b/>
      <w:sz w:val="20"/>
      <w:szCs w:val="20"/>
      <w:lang w:val="en-GB"/>
    </w:rPr>
  </w:style>
  <w:style w:type="character" w:styleId="PlaceholderText">
    <w:name w:val="Placeholder Text"/>
    <w:basedOn w:val="DefaultParagraphFont"/>
    <w:uiPriority w:val="99"/>
    <w:semiHidden/>
    <w:rsid w:val="00DB4C6C"/>
    <w:rPr>
      <w:color w:val="808080"/>
    </w:rPr>
  </w:style>
  <w:style w:type="character" w:styleId="CommentReference">
    <w:name w:val="annotation reference"/>
    <w:rsid w:val="00225B50"/>
    <w:rPr>
      <w:sz w:val="16"/>
    </w:rPr>
  </w:style>
  <w:style w:type="paragraph" w:styleId="TOCHeading">
    <w:name w:val="TOC Heading"/>
    <w:basedOn w:val="Heading1"/>
    <w:next w:val="Normal"/>
    <w:uiPriority w:val="39"/>
    <w:semiHidden/>
    <w:unhideWhenUsed/>
    <w:qFormat/>
    <w:rsid w:val="00294755"/>
    <w:pPr>
      <w:keepLines/>
      <w:tabs>
        <w:tab w:val="clear" w:pos="1440"/>
      </w:tabs>
      <w:spacing w:before="480" w:after="0" w:line="276" w:lineRule="auto"/>
      <w:ind w:left="0" w:firstLine="0"/>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5E38AA"/>
    <w:pPr>
      <w:tabs>
        <w:tab w:val="left" w:pos="880"/>
        <w:tab w:val="right" w:leader="dot" w:pos="9350"/>
      </w:tabs>
      <w:spacing w:after="100"/>
    </w:pPr>
    <w:rPr>
      <w:b/>
      <w:noProof/>
    </w:rPr>
  </w:style>
  <w:style w:type="paragraph" w:styleId="TOC2">
    <w:name w:val="toc 2"/>
    <w:basedOn w:val="Normal"/>
    <w:next w:val="Normal"/>
    <w:autoRedefine/>
    <w:uiPriority w:val="39"/>
    <w:unhideWhenUsed/>
    <w:rsid w:val="00294755"/>
    <w:pPr>
      <w:spacing w:after="100"/>
      <w:ind w:left="200"/>
    </w:pPr>
  </w:style>
  <w:style w:type="paragraph" w:styleId="TOC3">
    <w:name w:val="toc 3"/>
    <w:basedOn w:val="Normal"/>
    <w:next w:val="Normal"/>
    <w:autoRedefine/>
    <w:uiPriority w:val="39"/>
    <w:unhideWhenUsed/>
    <w:rsid w:val="00294755"/>
    <w:pPr>
      <w:spacing w:after="100"/>
      <w:ind w:left="400"/>
    </w:pPr>
  </w:style>
  <w:style w:type="paragraph" w:customStyle="1" w:styleId="Text">
    <w:name w:val="Text"/>
    <w:basedOn w:val="Normal"/>
    <w:link w:val="TextChar"/>
    <w:rsid w:val="00F87430"/>
    <w:pPr>
      <w:widowControl w:val="0"/>
      <w:tabs>
        <w:tab w:val="left" w:pos="851"/>
        <w:tab w:val="left" w:pos="2835"/>
      </w:tabs>
      <w:spacing w:line="360" w:lineRule="auto"/>
      <w:ind w:left="851"/>
    </w:pPr>
    <w:rPr>
      <w:rFonts w:ascii="Arial" w:hAnsi="Arial"/>
      <w:szCs w:val="24"/>
      <w:lang w:eastAsia="de-AT"/>
    </w:rPr>
  </w:style>
  <w:style w:type="character" w:customStyle="1" w:styleId="TextChar">
    <w:name w:val="Text Char"/>
    <w:link w:val="Text"/>
    <w:rsid w:val="00F87430"/>
    <w:rPr>
      <w:rFonts w:ascii="Arial" w:eastAsia="Times New Roman" w:hAnsi="Arial" w:cs="Times New Roman"/>
      <w:sz w:val="20"/>
      <w:szCs w:val="24"/>
      <w:lang w:val="en-GB" w:eastAsia="de-AT"/>
    </w:rPr>
  </w:style>
  <w:style w:type="paragraph" w:styleId="Header">
    <w:name w:val="header"/>
    <w:basedOn w:val="Normal"/>
    <w:link w:val="HeaderChar"/>
    <w:uiPriority w:val="99"/>
    <w:unhideWhenUsed/>
    <w:rsid w:val="001A43EC"/>
    <w:pPr>
      <w:tabs>
        <w:tab w:val="center" w:pos="4680"/>
        <w:tab w:val="right" w:pos="9360"/>
      </w:tabs>
    </w:pPr>
  </w:style>
  <w:style w:type="character" w:customStyle="1" w:styleId="HeaderChar">
    <w:name w:val="Header Char"/>
    <w:basedOn w:val="DefaultParagraphFont"/>
    <w:link w:val="Header"/>
    <w:uiPriority w:val="99"/>
    <w:rsid w:val="001A43EC"/>
    <w:rPr>
      <w:rFonts w:ascii="Times New Roman" w:eastAsia="Times New Roman" w:hAnsi="Times New Roman" w:cs="Times New Roman"/>
      <w:sz w:val="20"/>
      <w:szCs w:val="20"/>
      <w:lang w:val="en-GB"/>
    </w:rPr>
  </w:style>
  <w:style w:type="table" w:styleId="TableGrid">
    <w:name w:val="Table Grid"/>
    <w:basedOn w:val="TableNormal"/>
    <w:uiPriority w:val="59"/>
    <w:rsid w:val="0078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Point">
    <w:name w:val="MinorPoint"/>
    <w:basedOn w:val="Normal"/>
    <w:rsid w:val="00823A97"/>
    <w:pPr>
      <w:keepLines/>
      <w:widowControl w:val="0"/>
      <w:spacing w:before="20" w:after="120"/>
    </w:pPr>
    <w:rPr>
      <w:b/>
    </w:rPr>
  </w:style>
  <w:style w:type="paragraph" w:styleId="CommentText">
    <w:name w:val="annotation text"/>
    <w:basedOn w:val="Normal"/>
    <w:link w:val="CommentTextChar"/>
    <w:uiPriority w:val="99"/>
    <w:semiHidden/>
    <w:unhideWhenUsed/>
    <w:rsid w:val="00F771AB"/>
  </w:style>
  <w:style w:type="character" w:customStyle="1" w:styleId="CommentTextChar">
    <w:name w:val="Comment Text Char"/>
    <w:basedOn w:val="DefaultParagraphFont"/>
    <w:link w:val="CommentText"/>
    <w:uiPriority w:val="99"/>
    <w:semiHidden/>
    <w:rsid w:val="00F771A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71AB"/>
    <w:rPr>
      <w:b/>
      <w:bCs/>
    </w:rPr>
  </w:style>
  <w:style w:type="character" w:customStyle="1" w:styleId="CommentSubjectChar">
    <w:name w:val="Comment Subject Char"/>
    <w:basedOn w:val="CommentTextChar"/>
    <w:link w:val="CommentSubject"/>
    <w:uiPriority w:val="99"/>
    <w:semiHidden/>
    <w:rsid w:val="00F771A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67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15B6-10DC-4ABB-8FE9-C5828D02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Keppel-Jones</dc:creator>
  <cp:lastModifiedBy>Rate, Debra</cp:lastModifiedBy>
  <cp:revision>2</cp:revision>
  <cp:lastPrinted>2015-07-22T12:37:00Z</cp:lastPrinted>
  <dcterms:created xsi:type="dcterms:W3CDTF">2016-06-02T20:42:00Z</dcterms:created>
  <dcterms:modified xsi:type="dcterms:W3CDTF">2016-06-02T20:42:00Z</dcterms:modified>
</cp:coreProperties>
</file>