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D6" w:rsidRPr="00D14717" w:rsidRDefault="004527D6" w:rsidP="00135986">
      <w:pPr>
        <w:pStyle w:val="StandardKopfseite"/>
        <w:jc w:val="left"/>
        <w:rPr>
          <w:rFonts w:ascii="Times New Roman" w:hAnsi="Times New Roman"/>
          <w:lang w:val="en-US"/>
        </w:rPr>
      </w:pPr>
      <w:bookmarkStart w:id="0" w:name="_Toc322009738"/>
    </w:p>
    <w:p w:rsidR="004527D6" w:rsidRPr="00D14717" w:rsidRDefault="004527D6" w:rsidP="00135986">
      <w:pPr>
        <w:pStyle w:val="StandardKopfseite"/>
        <w:rPr>
          <w:rFonts w:ascii="Times New Roman" w:hAnsi="Times New Roman"/>
          <w:lang w:val="en-US"/>
        </w:rPr>
      </w:pPr>
    </w:p>
    <w:p w:rsidR="004527D6" w:rsidRPr="00D14717" w:rsidRDefault="004527D6" w:rsidP="00135986">
      <w:pPr>
        <w:pStyle w:val="StandardKopfseite"/>
        <w:rPr>
          <w:rFonts w:ascii="Times New Roman" w:hAnsi="Times New Roman"/>
          <w:lang w:val="en-US"/>
        </w:rPr>
      </w:pPr>
    </w:p>
    <w:p w:rsidR="004527D6" w:rsidRPr="00D14717" w:rsidRDefault="004527D6" w:rsidP="00135986">
      <w:pPr>
        <w:pStyle w:val="StandardKopfseite"/>
        <w:rPr>
          <w:rFonts w:ascii="Times New Roman" w:hAnsi="Times New Roman"/>
          <w:lang w:val="en-US"/>
        </w:rPr>
      </w:pPr>
    </w:p>
    <w:p w:rsidR="004527D6" w:rsidRPr="00D14717" w:rsidRDefault="001D71AF" w:rsidP="00135986">
      <w:pPr>
        <w:pStyle w:val="StandardKopfseite"/>
        <w:rPr>
          <w:rFonts w:ascii="Times New Roman" w:hAnsi="Times New Roman"/>
          <w:b w:val="0"/>
          <w:sz w:val="40"/>
          <w:szCs w:val="40"/>
          <w:lang w:val="en-US"/>
        </w:rPr>
      </w:pPr>
      <w:r w:rsidRPr="00D14717">
        <w:rPr>
          <w:rFonts w:ascii="Times New Roman" w:hAnsi="Times New Roman"/>
          <w:b w:val="0"/>
          <w:sz w:val="40"/>
          <w:szCs w:val="40"/>
          <w:lang w:val="en-US"/>
        </w:rPr>
        <w:t>Volume 3</w:t>
      </w:r>
    </w:p>
    <w:p w:rsidR="004527D6" w:rsidRPr="00D14717" w:rsidRDefault="004527D6" w:rsidP="00135986">
      <w:pPr>
        <w:pStyle w:val="StandardKopfseite"/>
        <w:rPr>
          <w:rFonts w:ascii="Times New Roman" w:hAnsi="Times New Roman"/>
          <w:lang w:val="en-US"/>
        </w:rPr>
      </w:pPr>
    </w:p>
    <w:p w:rsidR="004527D6" w:rsidRPr="00D14717" w:rsidRDefault="001D71AF" w:rsidP="00135986">
      <w:pPr>
        <w:widowControl w:val="0"/>
        <w:spacing w:before="0" w:after="0"/>
        <w:jc w:val="center"/>
        <w:rPr>
          <w:rFonts w:ascii="Times New Roman" w:hAnsi="Times New Roman"/>
          <w:sz w:val="40"/>
          <w:szCs w:val="40"/>
          <w:lang w:val="en-US"/>
        </w:rPr>
      </w:pPr>
      <w:r w:rsidRPr="00D14717">
        <w:rPr>
          <w:rFonts w:ascii="Times New Roman" w:hAnsi="Times New Roman"/>
          <w:sz w:val="40"/>
          <w:szCs w:val="40"/>
          <w:lang w:val="en-US"/>
        </w:rPr>
        <w:t>Annex B</w:t>
      </w:r>
    </w:p>
    <w:p w:rsidR="004527D6" w:rsidRPr="00D14717" w:rsidRDefault="004527D6" w:rsidP="00135986">
      <w:pPr>
        <w:pStyle w:val="StandardKopfseite"/>
        <w:rPr>
          <w:rFonts w:ascii="Times New Roman" w:hAnsi="Times New Roman"/>
          <w:lang w:val="en-US"/>
        </w:rPr>
      </w:pPr>
    </w:p>
    <w:p w:rsidR="004527D6" w:rsidRPr="00D14717" w:rsidRDefault="004527D6" w:rsidP="00135986">
      <w:pPr>
        <w:pStyle w:val="StandardKopfseite"/>
        <w:rPr>
          <w:rFonts w:ascii="Times New Roman" w:hAnsi="Times New Roman"/>
          <w:lang w:val="en-US"/>
        </w:rPr>
      </w:pPr>
    </w:p>
    <w:p w:rsidR="004527D6" w:rsidRPr="00D14717" w:rsidRDefault="004527D6" w:rsidP="00135986">
      <w:pPr>
        <w:pStyle w:val="StandardKopfseite"/>
        <w:rPr>
          <w:rFonts w:ascii="Times New Roman" w:hAnsi="Times New Roman"/>
          <w:lang w:val="en-US"/>
        </w:rPr>
      </w:pPr>
    </w:p>
    <w:p w:rsidR="00F95A80" w:rsidRPr="00D14717" w:rsidRDefault="00F95A80" w:rsidP="00135986">
      <w:pPr>
        <w:pStyle w:val="StandardKopfseite"/>
        <w:rPr>
          <w:rFonts w:ascii="Times New Roman" w:hAnsi="Times New Roman"/>
          <w:lang w:val="en-US"/>
        </w:rPr>
      </w:pPr>
    </w:p>
    <w:p w:rsidR="00F95A80" w:rsidRPr="00D14717" w:rsidRDefault="00F95A80" w:rsidP="00135986">
      <w:pPr>
        <w:pStyle w:val="StandardKopfseite"/>
        <w:rPr>
          <w:rFonts w:ascii="Times New Roman" w:hAnsi="Times New Roman"/>
          <w:lang w:val="en-US"/>
        </w:rPr>
      </w:pPr>
    </w:p>
    <w:p w:rsidR="00F95A80" w:rsidRPr="00D14717" w:rsidRDefault="00F95A80" w:rsidP="00135986">
      <w:pPr>
        <w:pStyle w:val="StandardKopfseite"/>
        <w:rPr>
          <w:rFonts w:ascii="Times New Roman" w:hAnsi="Times New Roman"/>
          <w:lang w:val="en-US"/>
        </w:rPr>
      </w:pPr>
    </w:p>
    <w:p w:rsidR="004527D6" w:rsidRPr="00D14717" w:rsidRDefault="004527D6" w:rsidP="00135986">
      <w:pPr>
        <w:pStyle w:val="StandardKopfseite"/>
        <w:rPr>
          <w:rFonts w:ascii="Times New Roman" w:hAnsi="Times New Roman"/>
          <w:lang w:val="en-US"/>
        </w:rPr>
      </w:pPr>
    </w:p>
    <w:p w:rsidR="004527D6" w:rsidRPr="00D14717" w:rsidRDefault="001D71AF" w:rsidP="00135986">
      <w:pPr>
        <w:pStyle w:val="ActiveSubstance"/>
        <w:ind w:left="0" w:right="0"/>
        <w:rPr>
          <w:rFonts w:ascii="Times New Roman" w:hAnsi="Times New Roman"/>
          <w:lang w:val="en-US"/>
        </w:rPr>
      </w:pPr>
      <w:r w:rsidRPr="00D14717">
        <w:rPr>
          <w:rFonts w:ascii="Times New Roman" w:hAnsi="Times New Roman"/>
          <w:i/>
          <w:lang w:val="en-US"/>
        </w:rPr>
        <w:t xml:space="preserve">Insert </w:t>
      </w:r>
      <w:r w:rsidRPr="00D14717">
        <w:rPr>
          <w:rFonts w:ascii="Times New Roman" w:hAnsi="Times New Roman"/>
          <w:lang w:val="en-US"/>
        </w:rPr>
        <w:t>Active Ingredient Name</w:t>
      </w:r>
    </w:p>
    <w:p w:rsidR="004527D6" w:rsidRPr="00D14717" w:rsidRDefault="004527D6" w:rsidP="00135986">
      <w:pPr>
        <w:widowControl w:val="0"/>
        <w:spacing w:before="0" w:after="0"/>
        <w:rPr>
          <w:rFonts w:ascii="Times New Roman" w:hAnsi="Times New Roman"/>
          <w:b/>
          <w:caps/>
          <w:sz w:val="24"/>
          <w:szCs w:val="24"/>
          <w:lang w:val="en-US"/>
        </w:rPr>
      </w:pPr>
    </w:p>
    <w:p w:rsidR="004527D6" w:rsidRPr="00D14717" w:rsidRDefault="004527D6" w:rsidP="00135986">
      <w:pPr>
        <w:widowControl w:val="0"/>
        <w:spacing w:before="0" w:after="0"/>
        <w:rPr>
          <w:rFonts w:ascii="Times New Roman" w:hAnsi="Times New Roman"/>
          <w:b/>
          <w:caps/>
          <w:sz w:val="24"/>
          <w:szCs w:val="24"/>
          <w:lang w:val="en-US"/>
        </w:rPr>
      </w:pPr>
    </w:p>
    <w:p w:rsidR="00F95A80" w:rsidRPr="00D14717" w:rsidRDefault="00F95A80" w:rsidP="00135986">
      <w:pPr>
        <w:widowControl w:val="0"/>
        <w:spacing w:before="0" w:after="0"/>
        <w:rPr>
          <w:rFonts w:ascii="Times New Roman" w:hAnsi="Times New Roman"/>
          <w:b/>
          <w:caps/>
          <w:sz w:val="24"/>
          <w:szCs w:val="24"/>
          <w:lang w:val="en-US"/>
        </w:rPr>
      </w:pPr>
    </w:p>
    <w:p w:rsidR="00F95A80" w:rsidRPr="00D14717" w:rsidRDefault="00F95A80" w:rsidP="00135986">
      <w:pPr>
        <w:widowControl w:val="0"/>
        <w:spacing w:before="0" w:after="0"/>
        <w:rPr>
          <w:rFonts w:ascii="Times New Roman" w:hAnsi="Times New Roman"/>
          <w:b/>
          <w:caps/>
          <w:sz w:val="24"/>
          <w:szCs w:val="24"/>
          <w:lang w:val="en-US"/>
        </w:rPr>
      </w:pPr>
    </w:p>
    <w:p w:rsidR="00F95A80" w:rsidRPr="00D14717" w:rsidRDefault="00F95A80" w:rsidP="00135986">
      <w:pPr>
        <w:widowControl w:val="0"/>
        <w:spacing w:before="0" w:after="0"/>
        <w:rPr>
          <w:rFonts w:ascii="Times New Roman" w:hAnsi="Times New Roman"/>
          <w:b/>
          <w:caps/>
          <w:sz w:val="24"/>
          <w:szCs w:val="24"/>
          <w:lang w:val="en-US"/>
        </w:rPr>
      </w:pPr>
    </w:p>
    <w:p w:rsidR="00F95A80" w:rsidRPr="00D14717" w:rsidRDefault="00F95A80" w:rsidP="00135986">
      <w:pPr>
        <w:widowControl w:val="0"/>
        <w:spacing w:before="0" w:after="0"/>
        <w:rPr>
          <w:rFonts w:ascii="Times New Roman" w:hAnsi="Times New Roman"/>
          <w:b/>
          <w:caps/>
          <w:sz w:val="24"/>
          <w:szCs w:val="24"/>
          <w:lang w:val="en-US"/>
        </w:rPr>
      </w:pPr>
    </w:p>
    <w:p w:rsidR="00F95A80" w:rsidRPr="00D14717" w:rsidRDefault="00F95A80" w:rsidP="00135986">
      <w:pPr>
        <w:widowControl w:val="0"/>
        <w:spacing w:before="0" w:after="0"/>
        <w:rPr>
          <w:rFonts w:ascii="Times New Roman" w:hAnsi="Times New Roman"/>
          <w:b/>
          <w:caps/>
          <w:sz w:val="24"/>
          <w:szCs w:val="24"/>
          <w:lang w:val="en-US"/>
        </w:rPr>
      </w:pPr>
    </w:p>
    <w:p w:rsidR="00F95A80" w:rsidRPr="00D14717" w:rsidRDefault="00F95A80" w:rsidP="00135986">
      <w:pPr>
        <w:widowControl w:val="0"/>
        <w:spacing w:before="0" w:after="0"/>
        <w:rPr>
          <w:rFonts w:ascii="Times New Roman" w:hAnsi="Times New Roman"/>
          <w:b/>
          <w:caps/>
          <w:sz w:val="24"/>
          <w:szCs w:val="24"/>
          <w:lang w:val="en-US"/>
        </w:rPr>
      </w:pPr>
    </w:p>
    <w:p w:rsidR="00DA1C43" w:rsidRPr="00D14717" w:rsidRDefault="00DA1C43" w:rsidP="00135986">
      <w:pPr>
        <w:widowControl w:val="0"/>
        <w:spacing w:before="0" w:after="0"/>
        <w:jc w:val="center"/>
        <w:rPr>
          <w:rFonts w:ascii="Times New Roman" w:hAnsi="Times New Roman"/>
          <w:b/>
          <w:caps/>
          <w:sz w:val="24"/>
          <w:szCs w:val="24"/>
          <w:lang w:val="en-US"/>
        </w:rPr>
      </w:pPr>
    </w:p>
    <w:p w:rsidR="00DA1C43" w:rsidRPr="00D14717" w:rsidRDefault="001D71AF" w:rsidP="00135986">
      <w:pPr>
        <w:widowControl w:val="0"/>
        <w:spacing w:before="0" w:after="0"/>
        <w:jc w:val="center"/>
        <w:rPr>
          <w:rFonts w:ascii="Times New Roman" w:hAnsi="Times New Roman"/>
          <w:b/>
          <w:caps/>
          <w:sz w:val="24"/>
          <w:szCs w:val="24"/>
          <w:lang w:val="en-US"/>
        </w:rPr>
      </w:pPr>
      <w:r w:rsidRPr="00D14717">
        <w:rPr>
          <w:rFonts w:ascii="Times New Roman" w:hAnsi="Times New Roman"/>
          <w:b/>
          <w:caps/>
          <w:sz w:val="24"/>
          <w:szCs w:val="24"/>
          <w:lang w:val="en-US"/>
        </w:rPr>
        <w:t>B.5</w:t>
      </w:r>
      <w:r w:rsidRPr="00D14717">
        <w:rPr>
          <w:rFonts w:ascii="Times New Roman" w:hAnsi="Times New Roman"/>
          <w:b/>
          <w:caps/>
          <w:sz w:val="24"/>
          <w:szCs w:val="24"/>
          <w:lang w:val="en-US"/>
        </w:rPr>
        <w:tab/>
        <w:t>Methods of analysis</w:t>
      </w:r>
    </w:p>
    <w:p w:rsidR="00DA1C43" w:rsidRPr="00D14717" w:rsidRDefault="00DA1C43" w:rsidP="00135986">
      <w:pPr>
        <w:widowControl w:val="0"/>
        <w:spacing w:before="0" w:after="0"/>
        <w:jc w:val="center"/>
        <w:rPr>
          <w:rFonts w:ascii="Times New Roman" w:hAnsi="Times New Roman"/>
          <w:b/>
          <w:caps/>
          <w:sz w:val="24"/>
          <w:szCs w:val="24"/>
          <w:lang w:val="en-US"/>
        </w:rPr>
      </w:pPr>
    </w:p>
    <w:p w:rsidR="00DA1C43" w:rsidRPr="00D14717" w:rsidRDefault="00DA1C43" w:rsidP="00135986">
      <w:pPr>
        <w:widowControl w:val="0"/>
        <w:spacing w:before="0" w:after="0"/>
        <w:jc w:val="center"/>
        <w:rPr>
          <w:rFonts w:ascii="Times New Roman" w:hAnsi="Times New Roman"/>
          <w:b/>
          <w:caps/>
          <w:sz w:val="24"/>
          <w:szCs w:val="24"/>
          <w:lang w:val="en-US"/>
        </w:rPr>
      </w:pPr>
    </w:p>
    <w:p w:rsidR="00DA1C43" w:rsidRPr="00D14717" w:rsidRDefault="001D71AF" w:rsidP="00135986">
      <w:pPr>
        <w:widowControl w:val="0"/>
        <w:spacing w:before="0" w:after="0"/>
        <w:jc w:val="center"/>
        <w:rPr>
          <w:rFonts w:ascii="Times New Roman" w:hAnsi="Times New Roman"/>
          <w:b/>
          <w:caps/>
          <w:sz w:val="24"/>
          <w:szCs w:val="24"/>
          <w:lang w:val="en-US"/>
        </w:rPr>
      </w:pPr>
      <w:r w:rsidRPr="00D14717">
        <w:rPr>
          <w:rFonts w:ascii="Times New Roman" w:hAnsi="Times New Roman"/>
          <w:b/>
          <w:caps/>
          <w:sz w:val="24"/>
          <w:szCs w:val="24"/>
          <w:lang w:val="en-US"/>
        </w:rPr>
        <w:t>B.5.2</w:t>
      </w:r>
      <w:r w:rsidRPr="00D14717">
        <w:rPr>
          <w:rFonts w:ascii="Times New Roman" w:hAnsi="Times New Roman"/>
          <w:b/>
          <w:caps/>
          <w:sz w:val="24"/>
          <w:szCs w:val="24"/>
          <w:lang w:val="en-US"/>
        </w:rPr>
        <w:tab/>
        <w:t>Analytical methods for the determination of residues</w:t>
      </w:r>
    </w:p>
    <w:p w:rsidR="00DA1C43" w:rsidRPr="00D14717" w:rsidRDefault="001D71AF" w:rsidP="00135986">
      <w:pPr>
        <w:widowControl w:val="0"/>
        <w:spacing w:before="0" w:after="0"/>
        <w:jc w:val="center"/>
        <w:rPr>
          <w:rFonts w:ascii="Times New Roman" w:hAnsi="Times New Roman"/>
          <w:b/>
          <w:caps/>
          <w:sz w:val="24"/>
          <w:szCs w:val="24"/>
          <w:lang w:val="en-US"/>
        </w:rPr>
      </w:pPr>
      <w:r w:rsidRPr="00D14717">
        <w:rPr>
          <w:rFonts w:ascii="Times New Roman" w:hAnsi="Times New Roman"/>
          <w:b/>
          <w:caps/>
          <w:sz w:val="24"/>
          <w:szCs w:val="24"/>
          <w:lang w:val="en-US"/>
        </w:rPr>
        <w:t>(all components included in the residue definition proposed)</w:t>
      </w:r>
      <w:r w:rsidR="004527D6" w:rsidRPr="00D14717">
        <w:rPr>
          <w:rFonts w:ascii="Times New Roman" w:hAnsi="Times New Roman"/>
          <w:b/>
          <w:caps/>
          <w:sz w:val="24"/>
          <w:szCs w:val="24"/>
          <w:lang w:val="en-US"/>
        </w:rPr>
        <w:br w:type="page"/>
      </w:r>
    </w:p>
    <w:p w:rsidR="00DA1C43" w:rsidRPr="00D14717" w:rsidRDefault="00DA1C43" w:rsidP="00135986">
      <w:pPr>
        <w:widowControl w:val="0"/>
        <w:spacing w:before="0" w:after="0"/>
        <w:rPr>
          <w:rFonts w:ascii="Times New Roman" w:hAnsi="Times New Roman"/>
          <w:sz w:val="24"/>
          <w:szCs w:val="24"/>
          <w:lang w:val="en-US"/>
        </w:rPr>
      </w:pPr>
    </w:p>
    <w:p w:rsidR="00FA7D67" w:rsidRPr="00D14717" w:rsidRDefault="001D71AF" w:rsidP="00135986">
      <w:pPr>
        <w:widowControl w:val="0"/>
        <w:spacing w:before="0" w:after="0"/>
        <w:ind w:left="990" w:hanging="990"/>
        <w:rPr>
          <w:rFonts w:ascii="Times New Roman" w:hAnsi="Times New Roman"/>
          <w:sz w:val="24"/>
          <w:szCs w:val="24"/>
          <w:highlight w:val="yellow"/>
          <w:lang w:val="en-US"/>
        </w:rPr>
      </w:pPr>
      <w:r w:rsidRPr="00D14717">
        <w:rPr>
          <w:rFonts w:ascii="Times New Roman" w:hAnsi="Times New Roman"/>
          <w:sz w:val="24"/>
          <w:szCs w:val="24"/>
          <w:highlight w:val="yellow"/>
          <w:lang w:val="en-US"/>
        </w:rPr>
        <w:t>[Note 1:</w:t>
      </w:r>
      <w:r w:rsidRPr="00D14717">
        <w:rPr>
          <w:rFonts w:ascii="Times New Roman" w:hAnsi="Times New Roman"/>
          <w:sz w:val="24"/>
          <w:szCs w:val="24"/>
          <w:highlight w:val="yellow"/>
          <w:lang w:val="en-US"/>
        </w:rPr>
        <w:tab/>
        <w:t>For a new use/second entry, the summary of the method that occurs in the residue evaluation (i.e., crop field trial, processing study, feeding study, etc.) will generally be sufficient for a method that has been reviewed, and completion of this template is not necessary.</w:t>
      </w:r>
    </w:p>
    <w:p w:rsidR="00FA7D67" w:rsidRPr="00D14717" w:rsidRDefault="00FA7D67" w:rsidP="00135986">
      <w:pPr>
        <w:widowControl w:val="0"/>
        <w:spacing w:before="0" w:after="0"/>
        <w:ind w:left="990" w:hanging="990"/>
        <w:rPr>
          <w:rFonts w:ascii="Times New Roman" w:hAnsi="Times New Roman"/>
          <w:sz w:val="24"/>
          <w:szCs w:val="24"/>
          <w:highlight w:val="yellow"/>
          <w:lang w:val="en-US"/>
        </w:rPr>
      </w:pPr>
    </w:p>
    <w:p w:rsidR="008B28B9" w:rsidRPr="00D14717" w:rsidRDefault="001D71AF" w:rsidP="00135986">
      <w:pPr>
        <w:widowControl w:val="0"/>
        <w:spacing w:before="0" w:after="0"/>
        <w:ind w:left="990" w:hanging="990"/>
        <w:rPr>
          <w:rFonts w:ascii="Times New Roman" w:hAnsi="Times New Roman"/>
          <w:sz w:val="24"/>
          <w:szCs w:val="24"/>
          <w:lang w:val="en-US"/>
        </w:rPr>
      </w:pPr>
      <w:r w:rsidRPr="00D14717">
        <w:rPr>
          <w:rFonts w:ascii="Times New Roman" w:hAnsi="Times New Roman"/>
          <w:sz w:val="24"/>
          <w:szCs w:val="24"/>
          <w:highlight w:val="yellow"/>
          <w:lang w:val="en-US"/>
        </w:rPr>
        <w:t>Note 2:</w:t>
      </w:r>
      <w:r w:rsidRPr="00D14717">
        <w:rPr>
          <w:rFonts w:ascii="Times New Roman" w:hAnsi="Times New Roman"/>
          <w:sz w:val="24"/>
          <w:szCs w:val="24"/>
          <w:highlight w:val="yellow"/>
          <w:lang w:val="en-US"/>
        </w:rPr>
        <w:tab/>
        <w:t>This template assumes that the analytical technique is LC-MS/MS.  The contents will need to be changed, as appropriate, to accommodate other techniques.  In addition to revisions to address changes in instrumentation and detectors, significant modifications will be necessary in the sections of the template dealing with method specificity.  In particular, if the method does not employ a technique which in and of itself confers acceptable residue confirmation (e.g., GC-MS or LC-MS/MS), then a discussion of a separate confirmatory method and/or the results of an interference study will need to be included.]</w:t>
      </w:r>
    </w:p>
    <w:p w:rsidR="008B28B9" w:rsidRPr="00D14717" w:rsidRDefault="008B28B9" w:rsidP="00135986">
      <w:pPr>
        <w:widowControl w:val="0"/>
        <w:spacing w:before="0" w:after="0"/>
        <w:ind w:left="1440" w:hanging="1440"/>
        <w:rPr>
          <w:rFonts w:ascii="Times New Roman" w:hAnsi="Times New Roman"/>
          <w:sz w:val="24"/>
          <w:szCs w:val="24"/>
          <w:lang w:val="en-US"/>
        </w:rPr>
      </w:pPr>
    </w:p>
    <w:bookmarkEnd w:id="0"/>
    <w:p w:rsidR="00AA297E" w:rsidRPr="00D14717" w:rsidRDefault="001D71AF" w:rsidP="00135986">
      <w:pPr>
        <w:keepNext/>
        <w:widowControl w:val="0"/>
        <w:spacing w:before="0" w:after="0"/>
        <w:rPr>
          <w:rFonts w:ascii="Times New Roman" w:hAnsi="Times New Roman"/>
          <w:sz w:val="24"/>
          <w:szCs w:val="22"/>
          <w:lang w:val="en-US"/>
        </w:rPr>
      </w:pPr>
      <w:r w:rsidRPr="00D14717">
        <w:rPr>
          <w:rFonts w:ascii="Times New Roman" w:hAnsi="Times New Roman"/>
          <w:sz w:val="24"/>
          <w:szCs w:val="22"/>
          <w:lang w:val="en-US"/>
        </w:rPr>
        <w:t>[Note:  In the table below, if a particular row is not applicable for the given regulatory action, do not complete the table for that row.  Rather, indicate that the data are not required, that the row reflects a data gap, or indicate that the item was previously evaluated and provide the citation as appropriate.]</w:t>
      </w:r>
    </w:p>
    <w:p w:rsidR="00DA1C43" w:rsidRPr="00D14717" w:rsidRDefault="00DA1C43" w:rsidP="00135986">
      <w:pPr>
        <w:keepNext/>
        <w:widowControl w:val="0"/>
        <w:spacing w:before="0" w:after="0"/>
        <w:rPr>
          <w:rFonts w:ascii="Times New Roman" w:hAnsi="Times New Roman"/>
          <w:sz w:val="24"/>
          <w:szCs w:val="22"/>
          <w:lang w:val="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1E0" w:firstRow="1" w:lastRow="1" w:firstColumn="1" w:lastColumn="1" w:noHBand="0" w:noVBand="0"/>
      </w:tblPr>
      <w:tblGrid>
        <w:gridCol w:w="1398"/>
        <w:gridCol w:w="1399"/>
        <w:gridCol w:w="1522"/>
        <w:gridCol w:w="1522"/>
        <w:gridCol w:w="2007"/>
        <w:gridCol w:w="1628"/>
      </w:tblGrid>
      <w:tr w:rsidR="00AA297E" w:rsidRPr="00D14717" w:rsidTr="00EC3CD1">
        <w:trPr>
          <w:cantSplit/>
          <w:tblHeader/>
        </w:trPr>
        <w:tc>
          <w:tcPr>
            <w:tcW w:w="5000" w:type="pct"/>
            <w:gridSpan w:val="6"/>
            <w:tcBorders>
              <w:bottom w:val="single" w:sz="6" w:space="0" w:color="auto"/>
            </w:tcBorders>
            <w:vAlign w:val="center"/>
          </w:tcPr>
          <w:p w:rsidR="00AA297E" w:rsidRPr="00D14717" w:rsidRDefault="001D71AF" w:rsidP="00135986">
            <w:pPr>
              <w:widowControl w:val="0"/>
              <w:tabs>
                <w:tab w:val="left" w:pos="176"/>
                <w:tab w:val="left" w:pos="9360"/>
              </w:tabs>
              <w:spacing w:before="0" w:after="0"/>
              <w:rPr>
                <w:rFonts w:ascii="Times New Roman" w:hAnsi="Times New Roman"/>
                <w:b/>
                <w:lang w:val="en-US"/>
              </w:rPr>
            </w:pPr>
            <w:r w:rsidRPr="00D14717">
              <w:rPr>
                <w:rFonts w:ascii="Times New Roman" w:hAnsi="Times New Roman"/>
                <w:b/>
                <w:lang w:val="en-US"/>
              </w:rPr>
              <w:t>Table B.5.2-1.  Overview of the Analytical Methods for the Determination of [Active Ingredient] Residues.</w:t>
            </w:r>
          </w:p>
        </w:tc>
      </w:tr>
      <w:tr w:rsidR="00AA297E" w:rsidRPr="00D14717" w:rsidTr="00EC3CD1">
        <w:trPr>
          <w:cantSplit/>
          <w:tblHeader/>
        </w:trPr>
        <w:tc>
          <w:tcPr>
            <w:tcW w:w="738" w:type="pct"/>
            <w:tcBorders>
              <w:bottom w:val="single" w:sz="12" w:space="0" w:color="auto"/>
            </w:tcBorders>
            <w:vAlign w:val="center"/>
          </w:tcPr>
          <w:p w:rsidR="00AA297E" w:rsidRPr="00D14717" w:rsidRDefault="00AA297E" w:rsidP="00135986">
            <w:pPr>
              <w:widowControl w:val="0"/>
              <w:tabs>
                <w:tab w:val="left" w:pos="176"/>
                <w:tab w:val="left" w:pos="9360"/>
              </w:tabs>
              <w:spacing w:before="0" w:after="0"/>
              <w:jc w:val="center"/>
              <w:rPr>
                <w:rFonts w:ascii="Times New Roman" w:hAnsi="Times New Roman"/>
                <w:sz w:val="18"/>
                <w:szCs w:val="18"/>
                <w:lang w:val="en-US"/>
              </w:rPr>
            </w:pPr>
            <w:r w:rsidRPr="00D14717">
              <w:rPr>
                <w:rFonts w:ascii="Times New Roman" w:hAnsi="Times New Roman"/>
                <w:sz w:val="18"/>
                <w:szCs w:val="18"/>
                <w:lang w:val="en-US"/>
              </w:rPr>
              <w:t>Data Requirement</w:t>
            </w:r>
          </w:p>
        </w:tc>
        <w:tc>
          <w:tcPr>
            <w:tcW w:w="738" w:type="pct"/>
            <w:tcBorders>
              <w:bottom w:val="single" w:sz="12" w:space="0" w:color="auto"/>
            </w:tcBorders>
            <w:vAlign w:val="center"/>
          </w:tcPr>
          <w:p w:rsidR="00AA297E" w:rsidRPr="00D14717" w:rsidRDefault="001D71AF" w:rsidP="00135986">
            <w:pPr>
              <w:widowControl w:val="0"/>
              <w:tabs>
                <w:tab w:val="left" w:pos="176"/>
                <w:tab w:val="left" w:pos="9360"/>
              </w:tabs>
              <w:spacing w:before="0" w:after="0"/>
              <w:jc w:val="center"/>
              <w:rPr>
                <w:rFonts w:ascii="Times New Roman" w:hAnsi="Times New Roman"/>
                <w:sz w:val="18"/>
                <w:szCs w:val="18"/>
                <w:lang w:val="en-US"/>
              </w:rPr>
            </w:pPr>
            <w:r w:rsidRPr="00D14717">
              <w:rPr>
                <w:rFonts w:ascii="Times New Roman" w:hAnsi="Times New Roman"/>
                <w:sz w:val="18"/>
                <w:szCs w:val="18"/>
                <w:lang w:val="en-US"/>
              </w:rPr>
              <w:t>Matrix</w:t>
            </w:r>
          </w:p>
        </w:tc>
        <w:tc>
          <w:tcPr>
            <w:tcW w:w="803" w:type="pct"/>
            <w:tcBorders>
              <w:bottom w:val="single" w:sz="12" w:space="0" w:color="auto"/>
            </w:tcBorders>
            <w:vAlign w:val="center"/>
          </w:tcPr>
          <w:p w:rsidR="00AA297E" w:rsidRPr="00D14717" w:rsidRDefault="001D71AF" w:rsidP="00135986">
            <w:pPr>
              <w:widowControl w:val="0"/>
              <w:tabs>
                <w:tab w:val="left" w:pos="1276"/>
                <w:tab w:val="left" w:pos="9360"/>
              </w:tabs>
              <w:spacing w:before="0" w:after="0"/>
              <w:jc w:val="center"/>
              <w:rPr>
                <w:rFonts w:ascii="Times New Roman" w:hAnsi="Times New Roman"/>
                <w:sz w:val="18"/>
                <w:szCs w:val="18"/>
                <w:lang w:val="en-US"/>
              </w:rPr>
            </w:pPr>
            <w:r w:rsidRPr="00D14717">
              <w:rPr>
                <w:rFonts w:ascii="Times New Roman" w:hAnsi="Times New Roman"/>
                <w:sz w:val="18"/>
                <w:szCs w:val="18"/>
                <w:lang w:val="en-US"/>
              </w:rPr>
              <w:t>Analytes</w:t>
            </w:r>
          </w:p>
        </w:tc>
        <w:tc>
          <w:tcPr>
            <w:tcW w:w="803" w:type="pct"/>
            <w:tcBorders>
              <w:bottom w:val="single" w:sz="12" w:space="0" w:color="auto"/>
            </w:tcBorders>
            <w:vAlign w:val="center"/>
          </w:tcPr>
          <w:p w:rsidR="00AA297E" w:rsidRPr="00D14717" w:rsidRDefault="001D71AF" w:rsidP="00135986">
            <w:pPr>
              <w:widowControl w:val="0"/>
              <w:tabs>
                <w:tab w:val="left" w:pos="1276"/>
                <w:tab w:val="left" w:pos="9360"/>
              </w:tabs>
              <w:spacing w:before="0" w:after="0"/>
              <w:jc w:val="center"/>
              <w:rPr>
                <w:rFonts w:ascii="Times New Roman" w:hAnsi="Times New Roman"/>
                <w:sz w:val="18"/>
                <w:szCs w:val="18"/>
                <w:lang w:val="en-US"/>
              </w:rPr>
            </w:pPr>
            <w:r w:rsidRPr="00D14717">
              <w:rPr>
                <w:rFonts w:ascii="Times New Roman" w:hAnsi="Times New Roman"/>
                <w:sz w:val="18"/>
                <w:szCs w:val="18"/>
                <w:lang w:val="en-US"/>
              </w:rPr>
              <w:t>Method Type</w:t>
            </w:r>
          </w:p>
        </w:tc>
        <w:tc>
          <w:tcPr>
            <w:tcW w:w="1059" w:type="pct"/>
            <w:tcBorders>
              <w:bottom w:val="single" w:sz="12" w:space="0" w:color="auto"/>
            </w:tcBorders>
            <w:vAlign w:val="center"/>
          </w:tcPr>
          <w:p w:rsidR="00AA297E" w:rsidRPr="00D14717" w:rsidRDefault="001D71AF" w:rsidP="00135986">
            <w:pPr>
              <w:widowControl w:val="0"/>
              <w:tabs>
                <w:tab w:val="left" w:pos="9360"/>
              </w:tabs>
              <w:spacing w:before="0" w:after="0"/>
              <w:jc w:val="center"/>
              <w:rPr>
                <w:rFonts w:ascii="Times New Roman" w:hAnsi="Times New Roman"/>
                <w:sz w:val="18"/>
                <w:szCs w:val="18"/>
                <w:lang w:val="en-US"/>
              </w:rPr>
            </w:pPr>
            <w:r w:rsidRPr="00D14717">
              <w:rPr>
                <w:rFonts w:ascii="Times New Roman" w:hAnsi="Times New Roman"/>
                <w:sz w:val="18"/>
                <w:szCs w:val="18"/>
                <w:lang w:val="en-US"/>
              </w:rPr>
              <w:t>Limit of Quantitation (ppm)</w:t>
            </w:r>
          </w:p>
        </w:tc>
        <w:tc>
          <w:tcPr>
            <w:tcW w:w="859" w:type="pct"/>
            <w:tcBorders>
              <w:bottom w:val="single" w:sz="12" w:space="0" w:color="auto"/>
            </w:tcBorders>
            <w:vAlign w:val="center"/>
          </w:tcPr>
          <w:p w:rsidR="00AA297E" w:rsidRPr="00D14717" w:rsidRDefault="001D71AF" w:rsidP="00135986">
            <w:pPr>
              <w:widowControl w:val="0"/>
              <w:tabs>
                <w:tab w:val="left" w:pos="176"/>
                <w:tab w:val="left" w:pos="9360"/>
              </w:tabs>
              <w:spacing w:before="0" w:after="0"/>
              <w:jc w:val="center"/>
              <w:rPr>
                <w:rFonts w:ascii="Times New Roman" w:hAnsi="Times New Roman"/>
                <w:sz w:val="18"/>
                <w:szCs w:val="18"/>
                <w:lang w:val="en-US"/>
              </w:rPr>
            </w:pPr>
            <w:r w:rsidRPr="00D14717">
              <w:rPr>
                <w:rFonts w:ascii="Times New Roman" w:hAnsi="Times New Roman"/>
                <w:sz w:val="18"/>
                <w:szCs w:val="18"/>
                <w:lang w:val="en-US"/>
              </w:rPr>
              <w:t>Reference</w:t>
            </w:r>
          </w:p>
        </w:tc>
      </w:tr>
      <w:tr w:rsidR="00AA297E" w:rsidRPr="00D14717" w:rsidTr="00EC3CD1">
        <w:trPr>
          <w:cantSplit/>
        </w:trPr>
        <w:tc>
          <w:tcPr>
            <w:tcW w:w="738" w:type="pct"/>
            <w:tcBorders>
              <w:top w:val="single" w:sz="12" w:space="0" w:color="auto"/>
            </w:tcBorders>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 xml:space="preserve">Enforcement Method- Plant </w:t>
            </w:r>
            <w:r w:rsidR="001D71AF" w:rsidRPr="00D14717">
              <w:rPr>
                <w:rFonts w:ascii="Times New Roman" w:hAnsi="Times New Roman"/>
                <w:sz w:val="18"/>
                <w:szCs w:val="18"/>
                <w:lang w:val="en-US"/>
              </w:rPr>
              <w:t>Commodities</w:t>
            </w:r>
          </w:p>
        </w:tc>
        <w:tc>
          <w:tcPr>
            <w:tcW w:w="738" w:type="pct"/>
            <w:tcBorders>
              <w:top w:val="single" w:sz="12" w:space="0" w:color="auto"/>
            </w:tcBorders>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p>
        </w:tc>
        <w:tc>
          <w:tcPr>
            <w:tcW w:w="803" w:type="pct"/>
            <w:tcBorders>
              <w:top w:val="single" w:sz="12" w:space="0" w:color="auto"/>
            </w:tcBorders>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803" w:type="pct"/>
            <w:tcBorders>
              <w:top w:val="single" w:sz="12" w:space="0" w:color="auto"/>
            </w:tcBorders>
          </w:tcPr>
          <w:p w:rsidR="00AA297E" w:rsidRPr="00D14717" w:rsidRDefault="001D71AF" w:rsidP="00135986">
            <w:pPr>
              <w:widowControl w:val="0"/>
              <w:tabs>
                <w:tab w:val="left" w:pos="12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[i.e., LC-MS/MS]</w:t>
            </w:r>
          </w:p>
        </w:tc>
        <w:tc>
          <w:tcPr>
            <w:tcW w:w="1059" w:type="pct"/>
            <w:tcBorders>
              <w:top w:val="single" w:sz="12" w:space="0" w:color="auto"/>
            </w:tcBorders>
          </w:tcPr>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w:t>
            </w:r>
          </w:p>
          <w:p w:rsidR="00AA297E" w:rsidRPr="00D14717" w:rsidRDefault="00AA297E" w:rsidP="00135986">
            <w:pPr>
              <w:widowControl w:val="0"/>
              <w:tabs>
                <w:tab w:val="left" w:pos="9360"/>
              </w:tabs>
              <w:spacing w:before="0" w:after="0"/>
              <w:rPr>
                <w:rFonts w:ascii="Times New Roman" w:hAnsi="Times New Roman"/>
                <w:sz w:val="18"/>
                <w:szCs w:val="18"/>
                <w:lang w:val="en-US"/>
              </w:rPr>
            </w:pP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OR</w:t>
            </w:r>
          </w:p>
          <w:p w:rsidR="00AA297E" w:rsidRPr="00D14717" w:rsidRDefault="00AA297E" w:rsidP="00135986">
            <w:pPr>
              <w:widowControl w:val="0"/>
              <w:tabs>
                <w:tab w:val="left" w:pos="9360"/>
              </w:tabs>
              <w:spacing w:before="0" w:after="0"/>
              <w:rPr>
                <w:rFonts w:ascii="Times New Roman" w:hAnsi="Times New Roman"/>
                <w:sz w:val="18"/>
                <w:szCs w:val="18"/>
                <w:lang w:val="en-US"/>
              </w:rPr>
            </w:pP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 all matrices except:</w:t>
            </w: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 (</w:t>
            </w:r>
            <w:r w:rsidR="000536E9" w:rsidRPr="00D14717">
              <w:rPr>
                <w:rFonts w:ascii="Times New Roman" w:hAnsi="Times New Roman"/>
                <w:sz w:val="18"/>
                <w:szCs w:val="18"/>
                <w:lang w:val="en-US"/>
              </w:rPr>
              <w:t>[matrix]</w:t>
            </w:r>
            <w:r w:rsidR="00AA297E" w:rsidRPr="00D14717">
              <w:rPr>
                <w:rFonts w:ascii="Times New Roman" w:hAnsi="Times New Roman"/>
                <w:sz w:val="18"/>
                <w:szCs w:val="18"/>
                <w:lang w:val="en-US"/>
              </w:rPr>
              <w:t>, all analytes)</w:t>
            </w:r>
          </w:p>
        </w:tc>
        <w:tc>
          <w:tcPr>
            <w:tcW w:w="859" w:type="pct"/>
            <w:tcBorders>
              <w:top w:val="single" w:sz="12" w:space="0" w:color="auto"/>
            </w:tcBorders>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Study No. 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MRID xxxxxxx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PMRA# xxxxxx</w:t>
            </w:r>
          </w:p>
        </w:tc>
      </w:tr>
      <w:tr w:rsidR="00AA297E" w:rsidRPr="00D14717" w:rsidTr="00EC3CD1">
        <w:trPr>
          <w:cantSplit/>
        </w:trPr>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 xml:space="preserve">Data-Gathering Method- Plant </w:t>
            </w:r>
            <w:r w:rsidR="001D71AF" w:rsidRPr="00D14717">
              <w:rPr>
                <w:rFonts w:ascii="Times New Roman" w:hAnsi="Times New Roman"/>
                <w:sz w:val="18"/>
                <w:szCs w:val="18"/>
                <w:lang w:val="en-US"/>
              </w:rPr>
              <w:t>Commodities</w:t>
            </w:r>
          </w:p>
        </w:tc>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p>
        </w:tc>
        <w:tc>
          <w:tcPr>
            <w:tcW w:w="803" w:type="pct"/>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803" w:type="pct"/>
          </w:tcPr>
          <w:p w:rsidR="00AA297E" w:rsidRPr="00D14717" w:rsidRDefault="001D71AF" w:rsidP="00135986">
            <w:pPr>
              <w:widowControl w:val="0"/>
              <w:tabs>
                <w:tab w:val="left" w:pos="12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[i.e., LC-MS/MS]</w:t>
            </w:r>
          </w:p>
        </w:tc>
        <w:tc>
          <w:tcPr>
            <w:tcW w:w="1059" w:type="pct"/>
          </w:tcPr>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w:t>
            </w:r>
          </w:p>
          <w:p w:rsidR="00AA297E" w:rsidRPr="00D14717" w:rsidRDefault="00AA297E" w:rsidP="00135986">
            <w:pPr>
              <w:widowControl w:val="0"/>
              <w:tabs>
                <w:tab w:val="left" w:pos="9360"/>
              </w:tabs>
              <w:spacing w:before="0" w:after="0"/>
              <w:rPr>
                <w:rFonts w:ascii="Times New Roman" w:hAnsi="Times New Roman"/>
                <w:sz w:val="18"/>
                <w:szCs w:val="18"/>
                <w:lang w:val="en-US"/>
              </w:rPr>
            </w:pP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OR</w:t>
            </w:r>
          </w:p>
          <w:p w:rsidR="00AA297E" w:rsidRPr="00D14717" w:rsidRDefault="00AA297E" w:rsidP="00135986">
            <w:pPr>
              <w:widowControl w:val="0"/>
              <w:tabs>
                <w:tab w:val="left" w:pos="9360"/>
              </w:tabs>
              <w:spacing w:before="0" w:after="0"/>
              <w:rPr>
                <w:rFonts w:ascii="Times New Roman" w:hAnsi="Times New Roman"/>
                <w:sz w:val="18"/>
                <w:szCs w:val="18"/>
                <w:lang w:val="en-US"/>
              </w:rPr>
            </w:pP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 all matrices except:</w:t>
            </w: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 (</w:t>
            </w:r>
            <w:r w:rsidR="000536E9" w:rsidRPr="00D14717">
              <w:rPr>
                <w:rFonts w:ascii="Times New Roman" w:hAnsi="Times New Roman"/>
                <w:sz w:val="18"/>
                <w:szCs w:val="18"/>
                <w:lang w:val="en-US"/>
              </w:rPr>
              <w:t>[matrix]</w:t>
            </w:r>
            <w:r w:rsidR="00AA297E" w:rsidRPr="00D14717">
              <w:rPr>
                <w:rFonts w:ascii="Times New Roman" w:hAnsi="Times New Roman"/>
                <w:sz w:val="18"/>
                <w:szCs w:val="18"/>
                <w:lang w:val="en-US"/>
              </w:rPr>
              <w:t>, all analytes)</w:t>
            </w:r>
          </w:p>
        </w:tc>
        <w:tc>
          <w:tcPr>
            <w:tcW w:w="859" w:type="pct"/>
          </w:tcPr>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Study No. 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MRID xxxxxxx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PMRA# xxxxxx</w:t>
            </w:r>
          </w:p>
        </w:tc>
      </w:tr>
      <w:tr w:rsidR="00AA297E" w:rsidRPr="00D14717" w:rsidTr="00EC3CD1">
        <w:trPr>
          <w:cantSplit/>
        </w:trPr>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 xml:space="preserve">ILV of Enforcement Method- Plant </w:t>
            </w:r>
            <w:r w:rsidR="001D71AF" w:rsidRPr="00D14717">
              <w:rPr>
                <w:rFonts w:ascii="Times New Roman" w:hAnsi="Times New Roman"/>
                <w:sz w:val="18"/>
                <w:szCs w:val="18"/>
                <w:lang w:val="en-US"/>
              </w:rPr>
              <w:t>Commodities</w:t>
            </w:r>
          </w:p>
        </w:tc>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p>
        </w:tc>
        <w:tc>
          <w:tcPr>
            <w:tcW w:w="803" w:type="pct"/>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803" w:type="pct"/>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1059" w:type="pct"/>
          </w:tcPr>
          <w:p w:rsidR="00AA297E" w:rsidRPr="00D14717" w:rsidRDefault="00AA297E" w:rsidP="00135986">
            <w:pPr>
              <w:widowControl w:val="0"/>
              <w:tabs>
                <w:tab w:val="left" w:pos="9360"/>
              </w:tabs>
              <w:spacing w:before="0" w:after="0"/>
              <w:rPr>
                <w:rFonts w:ascii="Times New Roman" w:hAnsi="Times New Roman"/>
                <w:sz w:val="18"/>
                <w:szCs w:val="18"/>
                <w:lang w:val="en-US"/>
              </w:rPr>
            </w:pPr>
          </w:p>
        </w:tc>
        <w:tc>
          <w:tcPr>
            <w:tcW w:w="859" w:type="pct"/>
          </w:tcPr>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Study No. 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MRID xxxxxxx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PMRA# xxxxxx</w:t>
            </w:r>
          </w:p>
        </w:tc>
      </w:tr>
      <w:tr w:rsidR="00AA297E" w:rsidRPr="00D14717" w:rsidTr="00EC3CD1">
        <w:trPr>
          <w:cantSplit/>
        </w:trPr>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Radiovalidation of Method</w:t>
            </w:r>
            <w:r w:rsidR="000C5C6F" w:rsidRPr="00D14717">
              <w:rPr>
                <w:rFonts w:ascii="Times New Roman" w:hAnsi="Times New Roman"/>
                <w:sz w:val="18"/>
                <w:szCs w:val="18"/>
                <w:lang w:val="en-US"/>
              </w:rPr>
              <w:t xml:space="preserve">s </w:t>
            </w:r>
            <w:r w:rsidRPr="00D14717">
              <w:rPr>
                <w:rFonts w:ascii="Times New Roman" w:hAnsi="Times New Roman"/>
                <w:sz w:val="18"/>
                <w:szCs w:val="18"/>
                <w:lang w:val="en-US"/>
              </w:rPr>
              <w:t xml:space="preserve">- </w:t>
            </w:r>
            <w:r w:rsidR="001D71AF" w:rsidRPr="00D14717">
              <w:rPr>
                <w:rFonts w:ascii="Times New Roman" w:hAnsi="Times New Roman"/>
                <w:sz w:val="18"/>
                <w:szCs w:val="18"/>
                <w:lang w:val="en-US"/>
              </w:rPr>
              <w:t>Plant Commodities</w:t>
            </w:r>
          </w:p>
        </w:tc>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p>
        </w:tc>
        <w:tc>
          <w:tcPr>
            <w:tcW w:w="803" w:type="pct"/>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803" w:type="pct"/>
          </w:tcPr>
          <w:p w:rsidR="00AA297E" w:rsidRPr="00D14717" w:rsidRDefault="001D71AF" w:rsidP="00135986">
            <w:pPr>
              <w:widowControl w:val="0"/>
              <w:tabs>
                <w:tab w:val="left" w:pos="12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N/A</w:t>
            </w:r>
          </w:p>
        </w:tc>
        <w:tc>
          <w:tcPr>
            <w:tcW w:w="1059" w:type="pct"/>
          </w:tcPr>
          <w:p w:rsidR="00AA297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N/A</w:t>
            </w:r>
          </w:p>
        </w:tc>
        <w:tc>
          <w:tcPr>
            <w:tcW w:w="859" w:type="pct"/>
          </w:tcPr>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Study No. 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MRID xxxxxxx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PMRA# xxxxxx</w:t>
            </w:r>
          </w:p>
        </w:tc>
      </w:tr>
      <w:tr w:rsidR="00AA297E" w:rsidRPr="00D14717" w:rsidTr="00EC3CD1">
        <w:trPr>
          <w:cantSplit/>
        </w:trPr>
        <w:tc>
          <w:tcPr>
            <w:tcW w:w="738" w:type="pct"/>
            <w:tcBorders>
              <w:top w:val="single" w:sz="12" w:space="0" w:color="auto"/>
            </w:tcBorders>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Enforcement Method- Livestock Commodities</w:t>
            </w:r>
          </w:p>
        </w:tc>
        <w:tc>
          <w:tcPr>
            <w:tcW w:w="738" w:type="pct"/>
            <w:tcBorders>
              <w:top w:val="single" w:sz="12" w:space="0" w:color="auto"/>
            </w:tcBorders>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p>
        </w:tc>
        <w:tc>
          <w:tcPr>
            <w:tcW w:w="803" w:type="pct"/>
            <w:tcBorders>
              <w:top w:val="single" w:sz="12" w:space="0" w:color="auto"/>
            </w:tcBorders>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803" w:type="pct"/>
            <w:tcBorders>
              <w:top w:val="single" w:sz="12" w:space="0" w:color="auto"/>
            </w:tcBorders>
          </w:tcPr>
          <w:p w:rsidR="00AA297E" w:rsidRPr="00D14717" w:rsidRDefault="001D71AF" w:rsidP="00135986">
            <w:pPr>
              <w:widowControl w:val="0"/>
              <w:tabs>
                <w:tab w:val="left" w:pos="12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[i.e., LC-MS/MS]</w:t>
            </w:r>
          </w:p>
        </w:tc>
        <w:tc>
          <w:tcPr>
            <w:tcW w:w="1059" w:type="pct"/>
            <w:tcBorders>
              <w:top w:val="single" w:sz="12" w:space="0" w:color="auto"/>
            </w:tcBorders>
          </w:tcPr>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w:t>
            </w:r>
          </w:p>
          <w:p w:rsidR="00AA297E" w:rsidRPr="00D14717" w:rsidRDefault="00AA297E" w:rsidP="00135986">
            <w:pPr>
              <w:widowControl w:val="0"/>
              <w:tabs>
                <w:tab w:val="left" w:pos="9360"/>
              </w:tabs>
              <w:spacing w:before="0" w:after="0"/>
              <w:rPr>
                <w:rFonts w:ascii="Times New Roman" w:hAnsi="Times New Roman"/>
                <w:sz w:val="18"/>
                <w:szCs w:val="18"/>
                <w:lang w:val="en-US"/>
              </w:rPr>
            </w:pP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OR</w:t>
            </w:r>
          </w:p>
          <w:p w:rsidR="00AA297E" w:rsidRPr="00D14717" w:rsidRDefault="00AA297E" w:rsidP="00135986">
            <w:pPr>
              <w:widowControl w:val="0"/>
              <w:tabs>
                <w:tab w:val="left" w:pos="9360"/>
              </w:tabs>
              <w:spacing w:before="0" w:after="0"/>
              <w:rPr>
                <w:rFonts w:ascii="Times New Roman" w:hAnsi="Times New Roman"/>
                <w:sz w:val="18"/>
                <w:szCs w:val="18"/>
                <w:lang w:val="en-US"/>
              </w:rPr>
            </w:pP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 all matrices except:</w:t>
            </w: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 (</w:t>
            </w:r>
            <w:r w:rsidR="000536E9" w:rsidRPr="00D14717">
              <w:rPr>
                <w:rFonts w:ascii="Times New Roman" w:hAnsi="Times New Roman"/>
                <w:sz w:val="18"/>
                <w:szCs w:val="18"/>
                <w:lang w:val="en-US"/>
              </w:rPr>
              <w:t>[matrix]</w:t>
            </w:r>
            <w:r w:rsidR="00AA297E" w:rsidRPr="00D14717">
              <w:rPr>
                <w:rFonts w:ascii="Times New Roman" w:hAnsi="Times New Roman"/>
                <w:sz w:val="18"/>
                <w:szCs w:val="18"/>
                <w:lang w:val="en-US"/>
              </w:rPr>
              <w:t>, all analytes)</w:t>
            </w:r>
          </w:p>
        </w:tc>
        <w:tc>
          <w:tcPr>
            <w:tcW w:w="859" w:type="pct"/>
            <w:tcBorders>
              <w:top w:val="single" w:sz="12" w:space="0" w:color="auto"/>
            </w:tcBorders>
          </w:tcPr>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Study No. 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MRID xxxxxxx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PMRA# xxxxxx</w:t>
            </w:r>
          </w:p>
        </w:tc>
      </w:tr>
      <w:tr w:rsidR="00AA297E" w:rsidRPr="00D14717" w:rsidTr="00EC3CD1">
        <w:trPr>
          <w:cantSplit/>
        </w:trPr>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lastRenderedPageBreak/>
              <w:t>Data-Gathering Method- Livestock Commodities</w:t>
            </w:r>
          </w:p>
        </w:tc>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p>
        </w:tc>
        <w:tc>
          <w:tcPr>
            <w:tcW w:w="803" w:type="pct"/>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803" w:type="pct"/>
          </w:tcPr>
          <w:p w:rsidR="00AA297E" w:rsidRPr="00D14717" w:rsidRDefault="001D71AF" w:rsidP="00135986">
            <w:pPr>
              <w:widowControl w:val="0"/>
              <w:tabs>
                <w:tab w:val="left" w:pos="12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[i.e., LC-MS/MS]</w:t>
            </w:r>
          </w:p>
        </w:tc>
        <w:tc>
          <w:tcPr>
            <w:tcW w:w="1059" w:type="pct"/>
          </w:tcPr>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w:t>
            </w:r>
          </w:p>
          <w:p w:rsidR="00AA297E" w:rsidRPr="00D14717" w:rsidRDefault="00AA297E" w:rsidP="00135986">
            <w:pPr>
              <w:widowControl w:val="0"/>
              <w:tabs>
                <w:tab w:val="left" w:pos="9360"/>
              </w:tabs>
              <w:spacing w:before="0" w:after="0"/>
              <w:rPr>
                <w:rFonts w:ascii="Times New Roman" w:hAnsi="Times New Roman"/>
                <w:sz w:val="18"/>
                <w:szCs w:val="18"/>
                <w:lang w:val="en-US"/>
              </w:rPr>
            </w:pP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OR</w:t>
            </w:r>
          </w:p>
          <w:p w:rsidR="00AA297E" w:rsidRPr="00D14717" w:rsidRDefault="00AA297E" w:rsidP="00135986">
            <w:pPr>
              <w:widowControl w:val="0"/>
              <w:tabs>
                <w:tab w:val="left" w:pos="9360"/>
              </w:tabs>
              <w:spacing w:before="0" w:after="0"/>
              <w:rPr>
                <w:rFonts w:ascii="Times New Roman" w:hAnsi="Times New Roman"/>
                <w:sz w:val="18"/>
                <w:szCs w:val="18"/>
                <w:lang w:val="en-US"/>
              </w:rPr>
            </w:pP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 all matrices except:</w:t>
            </w:r>
          </w:p>
          <w:p w:rsidR="00AA297E" w:rsidRPr="00D14717" w:rsidRDefault="001D71AF" w:rsidP="00135986">
            <w:pPr>
              <w:widowControl w:val="0"/>
              <w:tabs>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0.xx (</w:t>
            </w:r>
            <w:r w:rsidR="000536E9" w:rsidRPr="00D14717">
              <w:rPr>
                <w:rFonts w:ascii="Times New Roman" w:hAnsi="Times New Roman"/>
                <w:sz w:val="18"/>
                <w:szCs w:val="18"/>
                <w:lang w:val="en-US"/>
              </w:rPr>
              <w:t>[matrix]</w:t>
            </w:r>
            <w:r w:rsidR="00AA297E" w:rsidRPr="00D14717">
              <w:rPr>
                <w:rFonts w:ascii="Times New Roman" w:hAnsi="Times New Roman"/>
                <w:sz w:val="18"/>
                <w:szCs w:val="18"/>
                <w:lang w:val="en-US"/>
              </w:rPr>
              <w:t>, all analytes)</w:t>
            </w:r>
          </w:p>
        </w:tc>
        <w:tc>
          <w:tcPr>
            <w:tcW w:w="859" w:type="pct"/>
          </w:tcPr>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Study No. 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MRID xxxxxxx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PMRA# xxxxxx</w:t>
            </w:r>
          </w:p>
        </w:tc>
      </w:tr>
      <w:tr w:rsidR="00AA297E" w:rsidRPr="00D14717" w:rsidTr="00EC3CD1">
        <w:trPr>
          <w:cantSplit/>
        </w:trPr>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ILV of Enforcement Method- Livestock Commodities</w:t>
            </w:r>
          </w:p>
        </w:tc>
        <w:tc>
          <w:tcPr>
            <w:tcW w:w="738" w:type="pct"/>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p>
        </w:tc>
        <w:tc>
          <w:tcPr>
            <w:tcW w:w="803" w:type="pct"/>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803" w:type="pct"/>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1059" w:type="pct"/>
          </w:tcPr>
          <w:p w:rsidR="00AA297E" w:rsidRPr="00D14717" w:rsidRDefault="00AA297E" w:rsidP="00135986">
            <w:pPr>
              <w:widowControl w:val="0"/>
              <w:tabs>
                <w:tab w:val="left" w:pos="9360"/>
              </w:tabs>
              <w:spacing w:before="0" w:after="0"/>
              <w:rPr>
                <w:rFonts w:ascii="Times New Roman" w:hAnsi="Times New Roman"/>
                <w:sz w:val="18"/>
                <w:szCs w:val="18"/>
                <w:lang w:val="en-US"/>
              </w:rPr>
            </w:pPr>
          </w:p>
        </w:tc>
        <w:tc>
          <w:tcPr>
            <w:tcW w:w="859" w:type="pct"/>
          </w:tcPr>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Study No. 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MRID xxxxxxx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PMRA# xxxxxx</w:t>
            </w:r>
          </w:p>
        </w:tc>
      </w:tr>
      <w:tr w:rsidR="00AA297E" w:rsidRPr="00D14717" w:rsidTr="00FA7D67">
        <w:trPr>
          <w:cantSplit/>
        </w:trPr>
        <w:tc>
          <w:tcPr>
            <w:tcW w:w="738" w:type="pct"/>
            <w:tcBorders>
              <w:bottom w:val="single" w:sz="12" w:space="0" w:color="auto"/>
            </w:tcBorders>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Radiovalidation of Method</w:t>
            </w:r>
            <w:r w:rsidR="000C5C6F" w:rsidRPr="00D14717">
              <w:rPr>
                <w:rFonts w:ascii="Times New Roman" w:hAnsi="Times New Roman"/>
                <w:sz w:val="18"/>
                <w:szCs w:val="18"/>
                <w:lang w:val="en-US"/>
              </w:rPr>
              <w:t xml:space="preserve">s </w:t>
            </w:r>
            <w:r w:rsidRPr="00D14717">
              <w:rPr>
                <w:rFonts w:ascii="Times New Roman" w:hAnsi="Times New Roman"/>
                <w:sz w:val="18"/>
                <w:szCs w:val="18"/>
                <w:lang w:val="en-US"/>
              </w:rPr>
              <w:t>- Livestock C</w:t>
            </w:r>
            <w:r w:rsidR="001D71AF" w:rsidRPr="00D14717">
              <w:rPr>
                <w:rFonts w:ascii="Times New Roman" w:hAnsi="Times New Roman"/>
                <w:sz w:val="18"/>
                <w:szCs w:val="18"/>
                <w:lang w:val="en-US"/>
              </w:rPr>
              <w:t>ommodities</w:t>
            </w:r>
          </w:p>
        </w:tc>
        <w:tc>
          <w:tcPr>
            <w:tcW w:w="738" w:type="pct"/>
            <w:tcBorders>
              <w:bottom w:val="single" w:sz="12" w:space="0" w:color="auto"/>
            </w:tcBorders>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p>
        </w:tc>
        <w:tc>
          <w:tcPr>
            <w:tcW w:w="803" w:type="pct"/>
            <w:tcBorders>
              <w:bottom w:val="single" w:sz="12" w:space="0" w:color="auto"/>
            </w:tcBorders>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803" w:type="pct"/>
            <w:tcBorders>
              <w:bottom w:val="single" w:sz="12" w:space="0" w:color="auto"/>
            </w:tcBorders>
          </w:tcPr>
          <w:p w:rsidR="00AA297E" w:rsidRPr="00D14717" w:rsidRDefault="001D71AF" w:rsidP="00135986">
            <w:pPr>
              <w:widowControl w:val="0"/>
              <w:tabs>
                <w:tab w:val="left" w:pos="12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N/A</w:t>
            </w:r>
          </w:p>
        </w:tc>
        <w:tc>
          <w:tcPr>
            <w:tcW w:w="1059" w:type="pct"/>
            <w:tcBorders>
              <w:bottom w:val="single" w:sz="12" w:space="0" w:color="auto"/>
            </w:tcBorders>
          </w:tcPr>
          <w:p w:rsidR="00AA297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N/A</w:t>
            </w:r>
          </w:p>
        </w:tc>
        <w:tc>
          <w:tcPr>
            <w:tcW w:w="859" w:type="pct"/>
            <w:tcBorders>
              <w:bottom w:val="single" w:sz="12" w:space="0" w:color="auto"/>
            </w:tcBorders>
          </w:tcPr>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Study No. 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MRID xxxxxxx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PMRA# xxxxxx</w:t>
            </w:r>
          </w:p>
        </w:tc>
      </w:tr>
      <w:tr w:rsidR="00AA297E" w:rsidRPr="00D14717" w:rsidTr="00FA7D67">
        <w:trPr>
          <w:cantSplit/>
        </w:trPr>
        <w:tc>
          <w:tcPr>
            <w:tcW w:w="738" w:type="pct"/>
            <w:tcBorders>
              <w:top w:val="single" w:sz="12" w:space="0" w:color="auto"/>
            </w:tcBorders>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Multiresidue Method Testing</w:t>
            </w:r>
          </w:p>
        </w:tc>
        <w:tc>
          <w:tcPr>
            <w:tcW w:w="738" w:type="pct"/>
            <w:tcBorders>
              <w:top w:val="single" w:sz="12" w:space="0" w:color="auto"/>
            </w:tcBorders>
          </w:tcPr>
          <w:p w:rsidR="00AA297E" w:rsidRPr="00D14717" w:rsidRDefault="00AA297E" w:rsidP="00135986">
            <w:pPr>
              <w:widowControl w:val="0"/>
              <w:tabs>
                <w:tab w:val="left" w:pos="176"/>
                <w:tab w:val="left" w:pos="9360"/>
              </w:tabs>
              <w:spacing w:before="0" w:after="0"/>
              <w:rPr>
                <w:rFonts w:ascii="Times New Roman" w:hAnsi="Times New Roman"/>
                <w:sz w:val="18"/>
                <w:szCs w:val="18"/>
                <w:lang w:val="en-US"/>
              </w:rPr>
            </w:pPr>
          </w:p>
        </w:tc>
        <w:tc>
          <w:tcPr>
            <w:tcW w:w="803" w:type="pct"/>
            <w:tcBorders>
              <w:top w:val="single" w:sz="12" w:space="0" w:color="auto"/>
            </w:tcBorders>
          </w:tcPr>
          <w:p w:rsidR="00AA297E" w:rsidRPr="00D14717" w:rsidRDefault="001D71AF" w:rsidP="00135986">
            <w:pPr>
              <w:widowControl w:val="0"/>
              <w:tabs>
                <w:tab w:val="left" w:pos="1276"/>
                <w:tab w:val="left" w:pos="9360"/>
              </w:tabs>
              <w:spacing w:before="0" w:after="0"/>
              <w:rPr>
                <w:rFonts w:ascii="Times New Roman" w:hAnsi="Times New Roman"/>
                <w:i/>
                <w:sz w:val="18"/>
                <w:szCs w:val="18"/>
                <w:lang w:val="en-US"/>
              </w:rPr>
            </w:pPr>
            <w:r w:rsidRPr="00D14717">
              <w:rPr>
                <w:rFonts w:ascii="Times New Roman" w:hAnsi="Times New Roman"/>
                <w:sz w:val="18"/>
                <w:szCs w:val="18"/>
                <w:lang w:val="en-US"/>
              </w:rPr>
              <w:t xml:space="preserve"> </w:t>
            </w:r>
          </w:p>
        </w:tc>
        <w:tc>
          <w:tcPr>
            <w:tcW w:w="803" w:type="pct"/>
            <w:tcBorders>
              <w:top w:val="single" w:sz="12" w:space="0" w:color="auto"/>
            </w:tcBorders>
          </w:tcPr>
          <w:p w:rsidR="00AA297E" w:rsidRPr="00D14717" w:rsidRDefault="001D71AF" w:rsidP="00135986">
            <w:pPr>
              <w:widowControl w:val="0"/>
              <w:tabs>
                <w:tab w:val="left" w:pos="12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FDA-Pesticide Analytical Methods Multi-Residue testing program</w:t>
            </w:r>
          </w:p>
        </w:tc>
        <w:tc>
          <w:tcPr>
            <w:tcW w:w="1059" w:type="pct"/>
            <w:tcBorders>
              <w:top w:val="single" w:sz="12" w:space="0" w:color="auto"/>
            </w:tcBorders>
          </w:tcPr>
          <w:p w:rsidR="00AA297E" w:rsidRPr="00D14717" w:rsidRDefault="00AA297E" w:rsidP="00135986">
            <w:pPr>
              <w:widowControl w:val="0"/>
              <w:tabs>
                <w:tab w:val="left" w:pos="1276"/>
                <w:tab w:val="left" w:pos="9360"/>
              </w:tabs>
              <w:spacing w:before="0" w:after="0"/>
              <w:rPr>
                <w:rFonts w:ascii="Times New Roman" w:hAnsi="Times New Roman"/>
                <w:sz w:val="18"/>
                <w:szCs w:val="18"/>
                <w:lang w:val="en-US"/>
              </w:rPr>
            </w:pPr>
          </w:p>
        </w:tc>
        <w:tc>
          <w:tcPr>
            <w:tcW w:w="859" w:type="pct"/>
            <w:tcBorders>
              <w:top w:val="single" w:sz="12" w:space="0" w:color="auto"/>
            </w:tcBorders>
          </w:tcPr>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Study No. XX</w:t>
            </w:r>
          </w:p>
          <w:p w:rsidR="00AA297E" w:rsidRPr="00D14717" w:rsidRDefault="001D71AF" w:rsidP="00135986">
            <w:pPr>
              <w:widowControl w:val="0"/>
              <w:tabs>
                <w:tab w:val="left" w:pos="176"/>
                <w:tab w:val="left" w:pos="9360"/>
              </w:tabs>
              <w:spacing w:before="0" w:after="0"/>
              <w:rPr>
                <w:rFonts w:ascii="Times New Roman" w:hAnsi="Times New Roman"/>
                <w:sz w:val="18"/>
                <w:szCs w:val="18"/>
                <w:lang w:val="en-US"/>
              </w:rPr>
            </w:pPr>
            <w:r w:rsidRPr="00D14717">
              <w:rPr>
                <w:rFonts w:ascii="Times New Roman" w:hAnsi="Times New Roman"/>
                <w:sz w:val="18"/>
                <w:szCs w:val="18"/>
                <w:lang w:val="en-US"/>
              </w:rPr>
              <w:t>MRID xxxxxxx</w:t>
            </w:r>
          </w:p>
          <w:p w:rsidR="00AA297E" w:rsidRPr="00D14717" w:rsidRDefault="001D71AF" w:rsidP="00135986">
            <w:pPr>
              <w:widowControl w:val="0"/>
              <w:tabs>
                <w:tab w:val="left" w:pos="176"/>
                <w:tab w:val="left" w:pos="9360"/>
              </w:tabs>
              <w:spacing w:before="0" w:after="0"/>
              <w:rPr>
                <w:rFonts w:ascii="Times New Roman" w:hAnsi="Times New Roman"/>
                <w:i/>
                <w:sz w:val="18"/>
                <w:szCs w:val="18"/>
                <w:lang w:val="en-US"/>
              </w:rPr>
            </w:pPr>
            <w:r w:rsidRPr="00D14717">
              <w:rPr>
                <w:rFonts w:ascii="Times New Roman" w:hAnsi="Times New Roman"/>
                <w:sz w:val="18"/>
                <w:szCs w:val="18"/>
                <w:lang w:val="en-US"/>
              </w:rPr>
              <w:t>PMRA# xxxxxx</w:t>
            </w:r>
          </w:p>
        </w:tc>
      </w:tr>
    </w:tbl>
    <w:p w:rsidR="00AA297E" w:rsidRPr="00D14717" w:rsidRDefault="00AA297E" w:rsidP="00135986">
      <w:pPr>
        <w:pStyle w:val="text"/>
        <w:widowControl w:val="0"/>
        <w:spacing w:before="0" w:after="0"/>
        <w:ind w:left="2160" w:hanging="2160"/>
        <w:rPr>
          <w:rFonts w:ascii="Times New Roman" w:hAnsi="Times New Roman"/>
          <w:sz w:val="24"/>
          <w:szCs w:val="24"/>
          <w:lang w:val="en-US"/>
        </w:rPr>
      </w:pP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1858"/>
        <w:gridCol w:w="2160"/>
        <w:gridCol w:w="5458"/>
      </w:tblGrid>
      <w:tr w:rsidR="00EC3CD1" w:rsidRPr="00D14717" w:rsidTr="009A0318">
        <w:trPr>
          <w:tblHeader/>
        </w:trPr>
        <w:tc>
          <w:tcPr>
            <w:tcW w:w="9476" w:type="dxa"/>
            <w:gridSpan w:val="3"/>
            <w:tcBorders>
              <w:bottom w:val="single" w:sz="6" w:space="0" w:color="auto"/>
            </w:tcBorders>
          </w:tcPr>
          <w:p w:rsidR="00EC3CD1" w:rsidRPr="00D14717" w:rsidRDefault="00EC3CD1" w:rsidP="00135986">
            <w:pPr>
              <w:widowControl w:val="0"/>
              <w:tabs>
                <w:tab w:val="left" w:pos="176"/>
                <w:tab w:val="left" w:pos="9360"/>
              </w:tabs>
              <w:spacing w:before="0" w:after="0"/>
              <w:rPr>
                <w:rFonts w:ascii="Times New Roman" w:hAnsi="Times New Roman"/>
                <w:b/>
                <w:lang w:val="en-US"/>
              </w:rPr>
            </w:pPr>
            <w:r w:rsidRPr="00D14717">
              <w:rPr>
                <w:rFonts w:ascii="Times New Roman" w:hAnsi="Times New Roman"/>
                <w:b/>
                <w:lang w:val="en-US"/>
              </w:rPr>
              <w:t>Table B.5.2-2.  Chemical Structures of Analytes Addressed by Methods for the Analysis of [</w:t>
            </w:r>
            <w:r w:rsidR="00E31EF0" w:rsidRPr="00D14717">
              <w:rPr>
                <w:rFonts w:ascii="Times New Roman" w:hAnsi="Times New Roman"/>
                <w:b/>
                <w:lang w:val="en-US"/>
              </w:rPr>
              <w:t>Active Ingredient</w:t>
            </w:r>
            <w:r w:rsidRPr="00D14717">
              <w:rPr>
                <w:rFonts w:ascii="Times New Roman" w:hAnsi="Times New Roman"/>
                <w:b/>
                <w:lang w:val="en-US"/>
              </w:rPr>
              <w:t>].</w:t>
            </w:r>
          </w:p>
        </w:tc>
      </w:tr>
      <w:tr w:rsidR="00EC3CD1" w:rsidRPr="00D14717" w:rsidTr="009A0318">
        <w:trPr>
          <w:tblHeader/>
        </w:trPr>
        <w:tc>
          <w:tcPr>
            <w:tcW w:w="1858" w:type="dxa"/>
            <w:tcBorders>
              <w:bottom w:val="single" w:sz="12" w:space="0" w:color="auto"/>
            </w:tcBorders>
          </w:tcPr>
          <w:p w:rsidR="00EC3CD1" w:rsidRPr="00D14717" w:rsidRDefault="00EC3CD1" w:rsidP="00135986">
            <w:pPr>
              <w:pStyle w:val="text"/>
              <w:widowControl w:val="0"/>
              <w:spacing w:before="0" w:after="0"/>
              <w:ind w:left="0"/>
              <w:rPr>
                <w:rFonts w:ascii="Times New Roman" w:hAnsi="Times New Roman"/>
                <w:sz w:val="18"/>
                <w:szCs w:val="18"/>
                <w:lang w:val="en-US"/>
              </w:rPr>
            </w:pPr>
            <w:r w:rsidRPr="00D14717">
              <w:rPr>
                <w:rFonts w:ascii="Times New Roman" w:hAnsi="Times New Roman"/>
                <w:sz w:val="18"/>
                <w:szCs w:val="18"/>
                <w:lang w:val="en-US"/>
              </w:rPr>
              <w:t>Method ID</w:t>
            </w:r>
          </w:p>
        </w:tc>
        <w:tc>
          <w:tcPr>
            <w:tcW w:w="2160" w:type="dxa"/>
            <w:tcBorders>
              <w:bottom w:val="single" w:sz="12" w:space="0" w:color="auto"/>
            </w:tcBorders>
          </w:tcPr>
          <w:p w:rsidR="00EC3CD1" w:rsidRPr="00D14717" w:rsidRDefault="00EC3CD1" w:rsidP="00135986">
            <w:pPr>
              <w:pStyle w:val="text"/>
              <w:widowControl w:val="0"/>
              <w:spacing w:before="0" w:after="0"/>
              <w:ind w:left="0"/>
              <w:rPr>
                <w:rFonts w:ascii="Times New Roman" w:hAnsi="Times New Roman"/>
                <w:sz w:val="18"/>
                <w:szCs w:val="18"/>
                <w:lang w:val="en-US"/>
              </w:rPr>
            </w:pPr>
            <w:r w:rsidRPr="00D14717">
              <w:rPr>
                <w:rFonts w:ascii="Times New Roman" w:hAnsi="Times New Roman"/>
                <w:sz w:val="18"/>
                <w:szCs w:val="18"/>
                <w:lang w:val="en-US"/>
              </w:rPr>
              <w:t>Chemical Name</w:t>
            </w:r>
          </w:p>
        </w:tc>
        <w:tc>
          <w:tcPr>
            <w:tcW w:w="5458" w:type="dxa"/>
            <w:tcBorders>
              <w:bottom w:val="single" w:sz="12" w:space="0" w:color="auto"/>
            </w:tcBorders>
          </w:tcPr>
          <w:p w:rsidR="00EC3CD1" w:rsidRPr="00D14717" w:rsidRDefault="001D71AF" w:rsidP="00135986">
            <w:pPr>
              <w:pStyle w:val="text"/>
              <w:widowControl w:val="0"/>
              <w:spacing w:before="0" w:after="0"/>
              <w:ind w:left="0"/>
              <w:rPr>
                <w:rFonts w:ascii="Times New Roman" w:hAnsi="Times New Roman"/>
                <w:sz w:val="18"/>
                <w:szCs w:val="18"/>
                <w:lang w:val="en-US"/>
              </w:rPr>
            </w:pPr>
            <w:r w:rsidRPr="00D14717">
              <w:rPr>
                <w:rFonts w:ascii="Times New Roman" w:hAnsi="Times New Roman"/>
                <w:sz w:val="18"/>
                <w:szCs w:val="18"/>
                <w:lang w:val="en-US"/>
              </w:rPr>
              <w:t>Chemical Structure</w:t>
            </w:r>
          </w:p>
        </w:tc>
      </w:tr>
      <w:tr w:rsidR="00EC3CD1" w:rsidRPr="00D14717" w:rsidTr="009A0318">
        <w:tc>
          <w:tcPr>
            <w:tcW w:w="1858" w:type="dxa"/>
            <w:tcBorders>
              <w:top w:val="single" w:sz="12" w:space="0" w:color="auto"/>
            </w:tcBorders>
          </w:tcPr>
          <w:p w:rsidR="00EC3CD1" w:rsidRPr="00D14717" w:rsidRDefault="00EC3CD1" w:rsidP="00135986">
            <w:pPr>
              <w:pStyle w:val="text"/>
              <w:widowControl w:val="0"/>
              <w:spacing w:before="0" w:after="0"/>
              <w:ind w:left="0"/>
              <w:rPr>
                <w:rFonts w:ascii="Times New Roman" w:hAnsi="Times New Roman"/>
                <w:sz w:val="18"/>
                <w:szCs w:val="18"/>
                <w:lang w:val="en-US"/>
              </w:rPr>
            </w:pPr>
          </w:p>
        </w:tc>
        <w:tc>
          <w:tcPr>
            <w:tcW w:w="2160" w:type="dxa"/>
            <w:tcBorders>
              <w:top w:val="single" w:sz="12" w:space="0" w:color="auto"/>
            </w:tcBorders>
          </w:tcPr>
          <w:p w:rsidR="00EC3CD1" w:rsidRPr="00D14717" w:rsidRDefault="00EC3CD1" w:rsidP="00135986">
            <w:pPr>
              <w:pStyle w:val="text"/>
              <w:widowControl w:val="0"/>
              <w:spacing w:before="0" w:after="0"/>
              <w:ind w:left="0"/>
              <w:rPr>
                <w:rFonts w:ascii="Times New Roman" w:hAnsi="Times New Roman"/>
                <w:sz w:val="18"/>
                <w:szCs w:val="18"/>
                <w:lang w:val="en-US"/>
              </w:rPr>
            </w:pPr>
          </w:p>
        </w:tc>
        <w:tc>
          <w:tcPr>
            <w:tcW w:w="5458" w:type="dxa"/>
            <w:tcBorders>
              <w:top w:val="single" w:sz="12" w:space="0" w:color="auto"/>
            </w:tcBorders>
          </w:tcPr>
          <w:p w:rsidR="00EC3CD1" w:rsidRPr="00D14717" w:rsidRDefault="00EC3CD1" w:rsidP="00135986">
            <w:pPr>
              <w:pStyle w:val="text"/>
              <w:widowControl w:val="0"/>
              <w:spacing w:before="0" w:after="0"/>
              <w:ind w:left="0"/>
              <w:rPr>
                <w:rFonts w:ascii="Times New Roman" w:hAnsi="Times New Roman"/>
                <w:sz w:val="18"/>
                <w:szCs w:val="18"/>
                <w:lang w:val="en-US"/>
              </w:rPr>
            </w:pPr>
          </w:p>
        </w:tc>
      </w:tr>
      <w:tr w:rsidR="00F405BB" w:rsidRPr="00D14717" w:rsidTr="009A0318">
        <w:tc>
          <w:tcPr>
            <w:tcW w:w="1858" w:type="dxa"/>
          </w:tcPr>
          <w:p w:rsidR="00F405BB" w:rsidRPr="00D14717" w:rsidRDefault="00F405BB" w:rsidP="00135986">
            <w:pPr>
              <w:pStyle w:val="text"/>
              <w:widowControl w:val="0"/>
              <w:spacing w:before="0" w:after="0"/>
              <w:ind w:left="0"/>
              <w:rPr>
                <w:rFonts w:ascii="Times New Roman" w:hAnsi="Times New Roman"/>
                <w:sz w:val="18"/>
                <w:szCs w:val="18"/>
                <w:lang w:val="en-US"/>
              </w:rPr>
            </w:pPr>
          </w:p>
        </w:tc>
        <w:tc>
          <w:tcPr>
            <w:tcW w:w="2160" w:type="dxa"/>
          </w:tcPr>
          <w:p w:rsidR="00F405BB" w:rsidRPr="00D14717" w:rsidRDefault="00F405BB" w:rsidP="00135986">
            <w:pPr>
              <w:pStyle w:val="text"/>
              <w:widowControl w:val="0"/>
              <w:spacing w:before="0" w:after="0"/>
              <w:ind w:left="0"/>
              <w:rPr>
                <w:rFonts w:ascii="Times New Roman" w:hAnsi="Times New Roman"/>
                <w:sz w:val="18"/>
                <w:szCs w:val="18"/>
                <w:lang w:val="en-US"/>
              </w:rPr>
            </w:pPr>
          </w:p>
        </w:tc>
        <w:tc>
          <w:tcPr>
            <w:tcW w:w="5458" w:type="dxa"/>
          </w:tcPr>
          <w:p w:rsidR="00F405BB" w:rsidRPr="00D14717" w:rsidRDefault="00F405BB" w:rsidP="00135986">
            <w:pPr>
              <w:pStyle w:val="text"/>
              <w:widowControl w:val="0"/>
              <w:spacing w:before="0" w:after="0"/>
              <w:ind w:left="0"/>
              <w:rPr>
                <w:rFonts w:ascii="Times New Roman" w:hAnsi="Times New Roman"/>
                <w:sz w:val="18"/>
                <w:szCs w:val="18"/>
                <w:lang w:val="en-US"/>
              </w:rPr>
            </w:pPr>
          </w:p>
        </w:tc>
      </w:tr>
      <w:tr w:rsidR="00F405BB" w:rsidRPr="00D14717" w:rsidTr="009A0318">
        <w:tc>
          <w:tcPr>
            <w:tcW w:w="1858" w:type="dxa"/>
          </w:tcPr>
          <w:p w:rsidR="00F405BB" w:rsidRPr="00D14717" w:rsidRDefault="00F405BB" w:rsidP="00135986">
            <w:pPr>
              <w:pStyle w:val="text"/>
              <w:widowControl w:val="0"/>
              <w:spacing w:before="0" w:after="0"/>
              <w:ind w:left="0"/>
              <w:rPr>
                <w:rFonts w:ascii="Times New Roman" w:hAnsi="Times New Roman"/>
                <w:sz w:val="18"/>
                <w:szCs w:val="18"/>
                <w:lang w:val="en-US"/>
              </w:rPr>
            </w:pPr>
          </w:p>
        </w:tc>
        <w:tc>
          <w:tcPr>
            <w:tcW w:w="2160" w:type="dxa"/>
          </w:tcPr>
          <w:p w:rsidR="00F405BB" w:rsidRPr="00D14717" w:rsidRDefault="00F405BB" w:rsidP="00135986">
            <w:pPr>
              <w:pStyle w:val="text"/>
              <w:widowControl w:val="0"/>
              <w:spacing w:before="0" w:after="0"/>
              <w:ind w:left="0"/>
              <w:rPr>
                <w:rFonts w:ascii="Times New Roman" w:hAnsi="Times New Roman"/>
                <w:sz w:val="18"/>
                <w:szCs w:val="18"/>
                <w:lang w:val="en-US"/>
              </w:rPr>
            </w:pPr>
          </w:p>
        </w:tc>
        <w:tc>
          <w:tcPr>
            <w:tcW w:w="5458" w:type="dxa"/>
          </w:tcPr>
          <w:p w:rsidR="00F405BB" w:rsidRPr="00D14717" w:rsidRDefault="00F405BB" w:rsidP="00135986">
            <w:pPr>
              <w:pStyle w:val="text"/>
              <w:widowControl w:val="0"/>
              <w:spacing w:before="0" w:after="0"/>
              <w:ind w:left="0"/>
              <w:rPr>
                <w:rFonts w:ascii="Times New Roman" w:hAnsi="Times New Roman"/>
                <w:sz w:val="18"/>
                <w:szCs w:val="18"/>
                <w:lang w:val="en-US"/>
              </w:rPr>
            </w:pPr>
          </w:p>
        </w:tc>
      </w:tr>
      <w:tr w:rsidR="00F405BB" w:rsidRPr="00D14717" w:rsidTr="009A0318">
        <w:tc>
          <w:tcPr>
            <w:tcW w:w="1858" w:type="dxa"/>
          </w:tcPr>
          <w:p w:rsidR="00F405BB" w:rsidRPr="00D14717" w:rsidRDefault="00F405BB" w:rsidP="00135986">
            <w:pPr>
              <w:pStyle w:val="text"/>
              <w:widowControl w:val="0"/>
              <w:spacing w:before="0" w:after="0"/>
              <w:ind w:left="0"/>
              <w:rPr>
                <w:rFonts w:ascii="Times New Roman" w:hAnsi="Times New Roman"/>
                <w:sz w:val="18"/>
                <w:szCs w:val="18"/>
                <w:lang w:val="en-US"/>
              </w:rPr>
            </w:pPr>
          </w:p>
        </w:tc>
        <w:tc>
          <w:tcPr>
            <w:tcW w:w="2160" w:type="dxa"/>
          </w:tcPr>
          <w:p w:rsidR="00F405BB" w:rsidRPr="00D14717" w:rsidRDefault="00F405BB" w:rsidP="00135986">
            <w:pPr>
              <w:pStyle w:val="text"/>
              <w:widowControl w:val="0"/>
              <w:spacing w:before="0" w:after="0"/>
              <w:ind w:left="0"/>
              <w:rPr>
                <w:rFonts w:ascii="Times New Roman" w:hAnsi="Times New Roman"/>
                <w:sz w:val="18"/>
                <w:szCs w:val="18"/>
                <w:lang w:val="en-US"/>
              </w:rPr>
            </w:pPr>
          </w:p>
        </w:tc>
        <w:tc>
          <w:tcPr>
            <w:tcW w:w="5458" w:type="dxa"/>
          </w:tcPr>
          <w:p w:rsidR="00F405BB" w:rsidRPr="00D14717" w:rsidRDefault="00F405BB" w:rsidP="00135986">
            <w:pPr>
              <w:pStyle w:val="text"/>
              <w:widowControl w:val="0"/>
              <w:spacing w:before="0" w:after="0"/>
              <w:ind w:left="0"/>
              <w:rPr>
                <w:rFonts w:ascii="Times New Roman" w:hAnsi="Times New Roman"/>
                <w:sz w:val="18"/>
                <w:szCs w:val="18"/>
                <w:lang w:val="en-US"/>
              </w:rPr>
            </w:pPr>
          </w:p>
        </w:tc>
      </w:tr>
    </w:tbl>
    <w:p w:rsidR="00C3620E" w:rsidRPr="00D14717" w:rsidRDefault="00C3620E" w:rsidP="00135986">
      <w:pPr>
        <w:pStyle w:val="text"/>
        <w:widowControl w:val="0"/>
        <w:spacing w:before="0" w:after="0"/>
        <w:ind w:left="2160" w:hanging="2160"/>
        <w:rPr>
          <w:rFonts w:ascii="Times New Roman" w:hAnsi="Times New Roman"/>
          <w:sz w:val="24"/>
          <w:szCs w:val="24"/>
          <w:lang w:val="en-US"/>
        </w:rPr>
      </w:pPr>
    </w:p>
    <w:p w:rsidR="0035468F" w:rsidRPr="00D14717" w:rsidRDefault="001D71AF" w:rsidP="00135986">
      <w:pPr>
        <w:widowControl w:val="0"/>
        <w:spacing w:before="0" w:after="0"/>
        <w:ind w:left="1530" w:hanging="1530"/>
        <w:rPr>
          <w:rFonts w:ascii="Times New Roman" w:hAnsi="Times New Roman"/>
          <w:sz w:val="24"/>
          <w:szCs w:val="24"/>
          <w:lang w:val="en-US"/>
        </w:rPr>
      </w:pPr>
      <w:r w:rsidRPr="00D14717">
        <w:rPr>
          <w:rFonts w:ascii="Times New Roman" w:hAnsi="Times New Roman"/>
          <w:b/>
          <w:sz w:val="24"/>
          <w:szCs w:val="24"/>
          <w:lang w:val="en-US"/>
        </w:rPr>
        <w:t>B.5.2.1</w:t>
      </w:r>
      <w:r w:rsidRPr="00D14717">
        <w:rPr>
          <w:rFonts w:ascii="Times New Roman" w:hAnsi="Times New Roman"/>
          <w:sz w:val="24"/>
          <w:szCs w:val="24"/>
          <w:lang w:val="en-US"/>
        </w:rPr>
        <w:tab/>
      </w:r>
      <w:r w:rsidRPr="00D14717">
        <w:rPr>
          <w:rFonts w:ascii="Times New Roman" w:hAnsi="Times New Roman"/>
          <w:b/>
          <w:sz w:val="24"/>
          <w:szCs w:val="24"/>
          <w:lang w:val="en-US"/>
        </w:rPr>
        <w:t>Analytical Methods for Plant Matrices (Annex IIA 4.3, Annex IIIA 5.3)</w:t>
      </w:r>
    </w:p>
    <w:p w:rsidR="008B28B9" w:rsidRPr="00D14717" w:rsidRDefault="008B28B9" w:rsidP="00135986">
      <w:pPr>
        <w:widowControl w:val="0"/>
        <w:spacing w:before="0" w:after="0"/>
        <w:ind w:left="2160" w:hanging="2160"/>
        <w:rPr>
          <w:rFonts w:ascii="Times New Roman" w:hAnsi="Times New Roman"/>
          <w:sz w:val="24"/>
          <w:szCs w:val="24"/>
          <w:lang w:val="en-US"/>
        </w:rPr>
      </w:pPr>
    </w:p>
    <w:p w:rsidR="006553F1" w:rsidRPr="00D14717" w:rsidRDefault="001D71AF" w:rsidP="00135986">
      <w:pPr>
        <w:widowControl w:val="0"/>
        <w:spacing w:before="0" w:after="0"/>
        <w:ind w:left="1530" w:hanging="1530"/>
        <w:rPr>
          <w:rFonts w:ascii="Times New Roman" w:hAnsi="Times New Roman"/>
          <w:sz w:val="24"/>
          <w:szCs w:val="24"/>
          <w:lang w:val="en-US"/>
        </w:rPr>
      </w:pPr>
      <w:r w:rsidRPr="00D14717">
        <w:rPr>
          <w:rFonts w:ascii="Times New Roman" w:hAnsi="Times New Roman"/>
          <w:b/>
          <w:sz w:val="24"/>
          <w:szCs w:val="24"/>
          <w:lang w:val="en-US"/>
        </w:rPr>
        <w:t>B.5.2.1.1</w:t>
      </w:r>
      <w:r w:rsidRPr="00D14717">
        <w:rPr>
          <w:rFonts w:ascii="Times New Roman" w:hAnsi="Times New Roman"/>
          <w:sz w:val="24"/>
          <w:szCs w:val="24"/>
          <w:lang w:val="en-US"/>
        </w:rPr>
        <w:tab/>
      </w:r>
      <w:r w:rsidRPr="00D14717">
        <w:rPr>
          <w:rFonts w:ascii="Times New Roman" w:hAnsi="Times New Roman"/>
          <w:b/>
          <w:sz w:val="24"/>
          <w:szCs w:val="24"/>
          <w:lang w:val="en-US"/>
        </w:rPr>
        <w:t>Post-Registration Method (Enforcement)</w:t>
      </w:r>
    </w:p>
    <w:p w:rsidR="00435FC2" w:rsidRPr="00D14717" w:rsidRDefault="00435FC2" w:rsidP="00135986">
      <w:pPr>
        <w:widowControl w:val="0"/>
        <w:spacing w:before="0" w:after="0"/>
        <w:ind w:left="2160" w:hanging="2160"/>
        <w:rPr>
          <w:rFonts w:ascii="Times New Roman" w:hAnsi="Times New Roman"/>
          <w:sz w:val="24"/>
          <w:szCs w:val="24"/>
          <w:lang w:val="en-US"/>
        </w:rPr>
      </w:pPr>
    </w:p>
    <w:p w:rsidR="00F525D2" w:rsidRPr="00D14717" w:rsidRDefault="00D35376" w:rsidP="00135986">
      <w:pPr>
        <w:widowControl w:val="0"/>
        <w:spacing w:before="0" w:after="0"/>
        <w:ind w:left="1440" w:hanging="1440"/>
        <w:rPr>
          <w:rFonts w:ascii="Times New Roman" w:hAnsi="Times New Roman"/>
          <w:sz w:val="24"/>
          <w:szCs w:val="24"/>
          <w:lang w:val="en-US"/>
        </w:rPr>
      </w:pPr>
      <w:r w:rsidRPr="00D14717">
        <w:rPr>
          <w:rFonts w:ascii="Times New Roman" w:hAnsi="Times New Roman"/>
          <w:b/>
          <w:sz w:val="24"/>
          <w:szCs w:val="24"/>
          <w:lang w:val="en-US"/>
        </w:rPr>
        <w:t>Document ID:</w:t>
      </w:r>
      <w:r w:rsidRPr="00D14717">
        <w:rPr>
          <w:rFonts w:ascii="Times New Roman" w:hAnsi="Times New Roman"/>
          <w:b/>
          <w:sz w:val="24"/>
          <w:szCs w:val="24"/>
          <w:lang w:val="en-US"/>
        </w:rPr>
        <w:tab/>
      </w:r>
      <w:r w:rsidR="00D9266D" w:rsidRPr="00D14717">
        <w:rPr>
          <w:rFonts w:ascii="Times New Roman" w:hAnsi="Times New Roman"/>
          <w:sz w:val="24"/>
          <w:szCs w:val="24"/>
          <w:lang w:val="en-US"/>
        </w:rPr>
        <w:t xml:space="preserve">MRID No. </w:t>
      </w:r>
    </w:p>
    <w:p w:rsidR="00F525D2" w:rsidRPr="00D14717" w:rsidRDefault="00D9266D" w:rsidP="00135986">
      <w:pPr>
        <w:widowControl w:val="0"/>
        <w:spacing w:before="0" w:after="0"/>
        <w:ind w:left="1440" w:hanging="1440"/>
        <w:rPr>
          <w:rFonts w:ascii="Times New Roman" w:hAnsi="Times New Roman"/>
          <w:b/>
          <w:sz w:val="24"/>
          <w:szCs w:val="24"/>
          <w:lang w:val="en-US"/>
        </w:rPr>
      </w:pPr>
      <w:r w:rsidRPr="00D14717">
        <w:rPr>
          <w:rFonts w:ascii="Times New Roman" w:hAnsi="Times New Roman"/>
          <w:b/>
          <w:sz w:val="24"/>
          <w:szCs w:val="24"/>
          <w:lang w:val="en-US"/>
        </w:rPr>
        <w:tab/>
      </w:r>
      <w:r w:rsidRPr="00D14717">
        <w:rPr>
          <w:rFonts w:ascii="Times New Roman" w:hAnsi="Times New Roman"/>
          <w:b/>
          <w:sz w:val="24"/>
          <w:szCs w:val="24"/>
          <w:lang w:val="en-US"/>
        </w:rPr>
        <w:tab/>
      </w:r>
      <w:r w:rsidRPr="00D14717">
        <w:rPr>
          <w:rFonts w:ascii="Times New Roman" w:hAnsi="Times New Roman"/>
          <w:sz w:val="24"/>
          <w:szCs w:val="24"/>
          <w:lang w:val="en-US"/>
        </w:rPr>
        <w:t>PMRA No.</w:t>
      </w:r>
    </w:p>
    <w:p w:rsidR="006553F1" w:rsidRPr="00D14717" w:rsidRDefault="00D9266D"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Report:</w:t>
      </w:r>
      <w:r w:rsidRPr="00D14717">
        <w:rPr>
          <w:rFonts w:ascii="Times New Roman" w:hAnsi="Times New Roman"/>
          <w:sz w:val="24"/>
          <w:szCs w:val="24"/>
          <w:lang w:val="en-US"/>
        </w:rPr>
        <w:tab/>
        <w:t>Report Citations (Probably multiple</w:t>
      </w:r>
      <w:r w:rsidR="006F1869" w:rsidRPr="00D14717">
        <w:rPr>
          <w:rFonts w:ascii="Times New Roman" w:hAnsi="Times New Roman"/>
          <w:sz w:val="24"/>
          <w:szCs w:val="24"/>
          <w:lang w:val="en-US"/>
        </w:rPr>
        <w:t xml:space="preserve"> citations to cover the method, its ILV, and radiovalidation)</w:t>
      </w:r>
    </w:p>
    <w:p w:rsidR="00B306E7"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Guidelines:</w:t>
      </w:r>
      <w:r w:rsidRPr="00D14717">
        <w:rPr>
          <w:rFonts w:ascii="Times New Roman" w:hAnsi="Times New Roman"/>
          <w:sz w:val="24"/>
          <w:szCs w:val="24"/>
          <w:lang w:val="en-US"/>
        </w:rPr>
        <w:tab/>
      </w:r>
      <w:r w:rsidRPr="00D14717">
        <w:rPr>
          <w:rFonts w:ascii="Times New Roman" w:hAnsi="Times New Roman"/>
          <w:sz w:val="24"/>
          <w:lang w:val="en-US"/>
        </w:rPr>
        <w:t>EPA OCSPP Harmonized Test Guideline</w:t>
      </w:r>
      <w:r w:rsidRPr="00D14717">
        <w:rPr>
          <w:rFonts w:ascii="Times New Roman" w:hAnsi="Times New Roman"/>
          <w:sz w:val="24"/>
          <w:szCs w:val="24"/>
          <w:lang w:val="en-US"/>
        </w:rPr>
        <w:t xml:space="preserve"> 860.1340 Residue Analytical Method (August 1996) </w:t>
      </w:r>
      <w:r w:rsidRPr="00D14717">
        <w:rPr>
          <w:rFonts w:ascii="Times New Roman" w:hAnsi="Times New Roman"/>
          <w:sz w:val="24"/>
          <w:szCs w:val="24"/>
          <w:lang w:val="en-US"/>
        </w:rPr>
        <w:br/>
        <w:t>PMRA Regulatory Directive DIR98-02 – Residue Chemistry Guidelines, Section 3 – Residue Analytical Method</w:t>
      </w:r>
      <w:r w:rsidRPr="00D14717">
        <w:rPr>
          <w:rFonts w:ascii="Times New Roman" w:hAnsi="Times New Roman"/>
          <w:sz w:val="24"/>
          <w:szCs w:val="24"/>
          <w:lang w:val="en-US"/>
        </w:rPr>
        <w:br/>
        <w:t>EU SANCO 825/00/rev. 7 (17/3/04)</w:t>
      </w:r>
    </w:p>
    <w:p w:rsidR="00964F4E" w:rsidRPr="00D14717" w:rsidRDefault="00B306E7"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ab/>
      </w:r>
      <w:r w:rsidR="00964F4E" w:rsidRPr="00D14717">
        <w:rPr>
          <w:rFonts w:ascii="Times New Roman" w:hAnsi="Times New Roman"/>
          <w:sz w:val="24"/>
          <w:szCs w:val="24"/>
          <w:lang w:val="en-US"/>
        </w:rPr>
        <w:t>OECD Guidance Document on Pesticide Residue Analytical Methods</w:t>
      </w:r>
    </w:p>
    <w:p w:rsidR="00B04D83" w:rsidRPr="00D14717" w:rsidRDefault="001D71AF" w:rsidP="00135986">
      <w:pPr>
        <w:widowControl w:val="0"/>
        <w:spacing w:before="0" w:after="0"/>
        <w:ind w:left="2160" w:hanging="2160"/>
        <w:rPr>
          <w:rFonts w:ascii="Times New Roman" w:hAnsi="Times New Roman"/>
          <w:sz w:val="24"/>
          <w:lang w:val="en-US" w:eastAsia="en-CA"/>
        </w:rPr>
      </w:pPr>
      <w:r w:rsidRPr="00D14717">
        <w:rPr>
          <w:rFonts w:ascii="Times New Roman" w:hAnsi="Times New Roman"/>
          <w:b/>
          <w:sz w:val="24"/>
          <w:lang w:val="en-US" w:eastAsia="en-CA"/>
        </w:rPr>
        <w:t>GLP Compliance:</w:t>
      </w:r>
      <w:r w:rsidRPr="00D14717">
        <w:rPr>
          <w:rFonts w:ascii="Times New Roman" w:hAnsi="Times New Roman"/>
          <w:b/>
          <w:sz w:val="24"/>
          <w:lang w:val="en-US" w:eastAsia="en-CA"/>
        </w:rPr>
        <w:tab/>
      </w:r>
      <w:r w:rsidRPr="00D14717">
        <w:rPr>
          <w:rFonts w:ascii="Times New Roman" w:hAnsi="Times New Roman"/>
          <w:sz w:val="24"/>
          <w:lang w:val="en-US" w:eastAsia="en-CA"/>
        </w:rPr>
        <w:t>[No or Significant]</w:t>
      </w:r>
      <w:r w:rsidRPr="00D14717">
        <w:rPr>
          <w:rFonts w:ascii="Times New Roman" w:hAnsi="Times New Roman"/>
          <w:sz w:val="24"/>
          <w:lang w:val="en-US" w:eastAsia="en-US"/>
        </w:rPr>
        <w:t xml:space="preserve"> </w:t>
      </w:r>
      <w:r w:rsidRPr="00D14717">
        <w:rPr>
          <w:rFonts w:ascii="Times New Roman" w:hAnsi="Times New Roman"/>
          <w:sz w:val="24"/>
          <w:lang w:val="en-US" w:eastAsia="en-CA"/>
        </w:rPr>
        <w:t>deviations from regulatory requirements were reported which would have an impact on the validity of the study.  [If “Significant,” then explain below the deficiencies and their impact on the acceptability of the study]</w:t>
      </w:r>
    </w:p>
    <w:p w:rsidR="006553F1"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lang w:val="en-US" w:eastAsia="en-CA"/>
        </w:rPr>
        <w:t>Acceptability:</w:t>
      </w:r>
      <w:r w:rsidRPr="00D14717">
        <w:rPr>
          <w:rFonts w:ascii="Times New Roman" w:hAnsi="Times New Roman"/>
          <w:b/>
          <w:sz w:val="24"/>
          <w:lang w:val="en-US" w:eastAsia="en-CA"/>
        </w:rPr>
        <w:tab/>
      </w:r>
      <w:r w:rsidRPr="00D14717">
        <w:rPr>
          <w:rFonts w:ascii="Times New Roman" w:hAnsi="Times New Roman"/>
          <w:sz w:val="24"/>
          <w:lang w:val="en-US" w:eastAsia="en-CA"/>
        </w:rPr>
        <w:t>The study [is/is not] considered scientifically acceptable.  [If not acceptable, then explain why below]</w:t>
      </w:r>
    </w:p>
    <w:p w:rsidR="000A196C" w:rsidRPr="00D14717" w:rsidRDefault="001D71AF" w:rsidP="00135986">
      <w:pPr>
        <w:widowControl w:val="0"/>
        <w:spacing w:before="0" w:after="0"/>
        <w:ind w:left="2160" w:hanging="2160"/>
        <w:rPr>
          <w:rFonts w:ascii="Times New Roman" w:hAnsi="Times New Roman"/>
          <w:b/>
          <w:sz w:val="24"/>
          <w:szCs w:val="24"/>
          <w:lang w:val="en-US"/>
        </w:rPr>
      </w:pPr>
      <w:r w:rsidRPr="00D14717">
        <w:rPr>
          <w:rFonts w:ascii="Times New Roman" w:hAnsi="Times New Roman"/>
          <w:b/>
          <w:sz w:val="24"/>
          <w:szCs w:val="24"/>
          <w:lang w:val="en-US"/>
        </w:rPr>
        <w:t>Evaluator:</w:t>
      </w:r>
      <w:r w:rsidRPr="00D14717">
        <w:rPr>
          <w:rFonts w:ascii="Times New Roman" w:hAnsi="Times New Roman"/>
          <w:sz w:val="24"/>
          <w:szCs w:val="24"/>
          <w:lang w:val="en-US"/>
        </w:rPr>
        <w:tab/>
        <w:t>[Name of regulatory person who reviewed the study]</w:t>
      </w:r>
    </w:p>
    <w:p w:rsidR="008B28B9" w:rsidRPr="00D14717" w:rsidRDefault="008B28B9" w:rsidP="00135986">
      <w:pPr>
        <w:widowControl w:val="0"/>
        <w:spacing w:before="0" w:after="0"/>
        <w:ind w:left="2160" w:hanging="2160"/>
        <w:rPr>
          <w:rFonts w:ascii="Times New Roman" w:hAnsi="Times New Roman"/>
          <w:sz w:val="24"/>
          <w:szCs w:val="24"/>
          <w:lang w:val="en-US"/>
        </w:rPr>
      </w:pPr>
    </w:p>
    <w:p w:rsidR="00BE7B9E" w:rsidRPr="00D14717" w:rsidRDefault="00BE7B9E" w:rsidP="00135986">
      <w:pPr>
        <w:widowControl w:val="0"/>
        <w:spacing w:before="0" w:after="0"/>
        <w:ind w:left="2160" w:hanging="2160"/>
        <w:rPr>
          <w:rFonts w:ascii="Times New Roman" w:hAnsi="Times New Roman"/>
          <w:sz w:val="24"/>
          <w:szCs w:val="24"/>
          <w:lang w:val="en-US"/>
        </w:rPr>
      </w:pPr>
    </w:p>
    <w:p w:rsidR="006553F1" w:rsidRPr="00D14717" w:rsidRDefault="001D71AF" w:rsidP="00135986">
      <w:pPr>
        <w:keepNext/>
        <w:widowControl w:val="0"/>
        <w:spacing w:before="0" w:after="0"/>
        <w:ind w:left="1440" w:hanging="1440"/>
        <w:rPr>
          <w:rFonts w:ascii="Times New Roman" w:hAnsi="Times New Roman"/>
          <w:b/>
          <w:sz w:val="24"/>
          <w:szCs w:val="24"/>
          <w:lang w:val="en-US"/>
        </w:rPr>
      </w:pPr>
      <w:r w:rsidRPr="00D14717">
        <w:rPr>
          <w:rFonts w:ascii="Times New Roman" w:hAnsi="Times New Roman"/>
          <w:b/>
          <w:sz w:val="24"/>
          <w:szCs w:val="24"/>
          <w:lang w:val="en-US"/>
        </w:rPr>
        <w:t>EXECUTIVE SUMMARY</w:t>
      </w:r>
    </w:p>
    <w:p w:rsidR="0088525B" w:rsidRPr="00D14717" w:rsidRDefault="0088525B" w:rsidP="00135986">
      <w:pPr>
        <w:keepNext/>
        <w:widowControl w:val="0"/>
        <w:spacing w:before="0" w:after="0"/>
        <w:rPr>
          <w:rFonts w:ascii="Times New Roman" w:hAnsi="Times New Roman"/>
          <w:sz w:val="24"/>
          <w:szCs w:val="24"/>
          <w:lang w:val="en-US"/>
        </w:rPr>
      </w:pPr>
    </w:p>
    <w:p w:rsidR="0088525B"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Method [Method ID] is being proposed for analysis of [analytes] in/on [crop] commodities for purposes of regulatory enforcement.  Residues are extracted from [matrices] using [solvent] and cleaned up by [clean-up method(s)].  Extracted residue levels are determined by LC-MS/MS [or other technique].  The method limit of quantitation (LOQ) is [xx] mg/kg (ppm) for each analyte [revise as necessary if there is more than one LOQ].  The method [is/is not] considered suitable for enforcement purposes.</w:t>
      </w:r>
    </w:p>
    <w:p w:rsidR="00B04D83" w:rsidRPr="00D14717" w:rsidRDefault="00B04D83" w:rsidP="00135986">
      <w:pPr>
        <w:widowControl w:val="0"/>
        <w:spacing w:before="0" w:after="0"/>
        <w:rPr>
          <w:rFonts w:ascii="Times New Roman" w:hAnsi="Times New Roman"/>
          <w:sz w:val="24"/>
          <w:lang w:val="en-US" w:eastAsia="en-CA"/>
        </w:rPr>
      </w:pPr>
    </w:p>
    <w:p w:rsidR="00B04D83" w:rsidRPr="00D14717" w:rsidRDefault="00B04D83"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"GLP Compliance" prompt above is answered "Significant deviations from regulatory requirements were reported."]</w:t>
      </w:r>
    </w:p>
    <w:p w:rsidR="00B04D83" w:rsidRPr="00D14717" w:rsidRDefault="00B04D83"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COMPLIANCE</w:t>
      </w:r>
    </w:p>
    <w:p w:rsidR="00B04D83" w:rsidRPr="00D14717" w:rsidRDefault="00B04D83" w:rsidP="00135986">
      <w:pPr>
        <w:widowControl w:val="0"/>
        <w:spacing w:before="0" w:after="0"/>
        <w:rPr>
          <w:rFonts w:ascii="Times New Roman" w:eastAsiaTheme="minorHAnsi" w:hAnsi="Times New Roman"/>
          <w:sz w:val="24"/>
          <w:szCs w:val="24"/>
          <w:lang w:val="en-US" w:eastAsia="en-US"/>
        </w:rPr>
      </w:pPr>
    </w:p>
    <w:p w:rsidR="00B04D83" w:rsidRPr="00D14717" w:rsidRDefault="00B04D83"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 xml:space="preserve">The following deviations from GLP requirements were reported:  [list].  </w:t>
      </w:r>
    </w:p>
    <w:p w:rsidR="00B04D83" w:rsidRPr="00D14717" w:rsidRDefault="00B04D83" w:rsidP="00135986">
      <w:pPr>
        <w:widowControl w:val="0"/>
        <w:spacing w:before="0" w:after="0"/>
        <w:rPr>
          <w:rFonts w:ascii="Times New Roman" w:hAnsi="Times New Roman"/>
          <w:sz w:val="24"/>
          <w:szCs w:val="24"/>
          <w:lang w:val="en-US" w:eastAsia="en-CA"/>
        </w:rPr>
      </w:pPr>
    </w:p>
    <w:p w:rsidR="00B04D83" w:rsidRPr="00D14717" w:rsidRDefault="00B04D83"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"Acceptability" prompt above is answered "The study is not considered scientifically acceptable."]</w:t>
      </w:r>
    </w:p>
    <w:p w:rsidR="00B04D83" w:rsidRPr="00D14717" w:rsidRDefault="00B04D83"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STUDY DEFICIENCIES</w:t>
      </w:r>
    </w:p>
    <w:p w:rsidR="00B04D83" w:rsidRPr="00D14717" w:rsidRDefault="00B04D83" w:rsidP="00135986">
      <w:pPr>
        <w:widowControl w:val="0"/>
        <w:spacing w:before="0" w:after="0"/>
        <w:rPr>
          <w:rFonts w:ascii="Times New Roman" w:eastAsiaTheme="minorHAnsi" w:hAnsi="Times New Roman"/>
          <w:sz w:val="24"/>
          <w:szCs w:val="24"/>
          <w:lang w:val="en-US" w:eastAsia="en-US"/>
        </w:rPr>
      </w:pPr>
    </w:p>
    <w:p w:rsidR="00B04D83" w:rsidRPr="00D14717" w:rsidRDefault="00B04D83"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F74F8D" w:rsidRPr="00D14717" w:rsidRDefault="00F74F8D"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6553F1"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  Principle of the Method</w:t>
      </w:r>
      <w:r w:rsidR="00574423" w:rsidRPr="00D14717">
        <w:rPr>
          <w:rFonts w:ascii="Times New Roman" w:hAnsi="Times New Roman"/>
          <w:b/>
          <w:sz w:val="24"/>
          <w:szCs w:val="24"/>
          <w:lang w:val="en-US"/>
        </w:rPr>
        <w:t>:</w:t>
      </w:r>
      <w:r w:rsidR="00B04D83" w:rsidRPr="00D14717">
        <w:rPr>
          <w:rFonts w:ascii="Times New Roman" w:hAnsi="Times New Roman"/>
          <w:b/>
          <w:sz w:val="24"/>
          <w:szCs w:val="24"/>
          <w:lang w:val="en-US"/>
        </w:rPr>
        <w:t xml:space="preserve"> </w:t>
      </w:r>
      <w:r w:rsidR="00574423" w:rsidRPr="00D14717">
        <w:rPr>
          <w:rFonts w:ascii="Times New Roman" w:hAnsi="Times New Roman"/>
          <w:b/>
          <w:sz w:val="24"/>
          <w:szCs w:val="24"/>
          <w:lang w:val="en-US"/>
        </w:rPr>
        <w:t xml:space="preserve"> </w:t>
      </w:r>
      <w:r w:rsidR="00BD7D5B" w:rsidRPr="00D14717">
        <w:rPr>
          <w:rFonts w:ascii="Times New Roman" w:hAnsi="Times New Roman"/>
          <w:b/>
          <w:sz w:val="24"/>
          <w:szCs w:val="24"/>
          <w:lang w:val="en-US"/>
        </w:rPr>
        <w:t>[</w:t>
      </w:r>
      <w:r w:rsidR="00574423" w:rsidRPr="00D14717">
        <w:rPr>
          <w:rFonts w:ascii="Times New Roman" w:hAnsi="Times New Roman"/>
          <w:b/>
          <w:sz w:val="24"/>
          <w:szCs w:val="24"/>
          <w:lang w:val="en-US"/>
        </w:rPr>
        <w:t>Method ID</w:t>
      </w:r>
      <w:r w:rsidR="00BD7D5B" w:rsidRPr="00D14717">
        <w:rPr>
          <w:rFonts w:ascii="Times New Roman" w:hAnsi="Times New Roman"/>
          <w:b/>
          <w:sz w:val="24"/>
          <w:szCs w:val="24"/>
          <w:lang w:val="en-US"/>
        </w:rPr>
        <w:t>]</w:t>
      </w:r>
    </w:p>
    <w:p w:rsidR="006553F1" w:rsidRPr="00D14717" w:rsidRDefault="006553F1" w:rsidP="00135986">
      <w:pPr>
        <w:keepNext/>
        <w:widowControl w:val="0"/>
        <w:spacing w:before="0" w:after="0"/>
        <w:rPr>
          <w:rFonts w:ascii="Times New Roman" w:hAnsi="Times New Roman"/>
          <w:sz w:val="24"/>
          <w:szCs w:val="24"/>
          <w:lang w:val="en-US"/>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160"/>
        <w:gridCol w:w="7200"/>
      </w:tblGrid>
      <w:tr w:rsidR="002F193E" w:rsidRPr="00D14717" w:rsidTr="00B04D83">
        <w:trPr>
          <w:cantSplit/>
        </w:trPr>
        <w:tc>
          <w:tcPr>
            <w:tcW w:w="9360" w:type="dxa"/>
            <w:gridSpan w:val="2"/>
          </w:tcPr>
          <w:p w:rsidR="002F193E" w:rsidRPr="00D14717" w:rsidRDefault="002F193E" w:rsidP="00135986">
            <w:pPr>
              <w:widowControl w:val="0"/>
              <w:spacing w:before="0" w:after="0"/>
              <w:rPr>
                <w:rFonts w:ascii="Times New Roman" w:hAnsi="Times New Roman"/>
                <w:lang w:val="en-US"/>
              </w:rPr>
            </w:pPr>
            <w:r w:rsidRPr="00D14717">
              <w:rPr>
                <w:rFonts w:ascii="Times New Roman" w:hAnsi="Times New Roman"/>
                <w:b/>
                <w:lang w:val="en-US"/>
              </w:rPr>
              <w:t>Table B.5.2.1</w:t>
            </w:r>
            <w:r w:rsidR="006627DE" w:rsidRPr="00D14717">
              <w:rPr>
                <w:rFonts w:ascii="Times New Roman" w:hAnsi="Times New Roman"/>
                <w:b/>
                <w:lang w:val="en-US"/>
              </w:rPr>
              <w:t>.1</w:t>
            </w:r>
            <w:r w:rsidRPr="00D14717">
              <w:rPr>
                <w:rFonts w:ascii="Times New Roman" w:hAnsi="Times New Roman"/>
                <w:b/>
                <w:lang w:val="en-US"/>
              </w:rPr>
              <w:t>-1</w:t>
            </w:r>
            <w:r w:rsidR="00FE009C" w:rsidRPr="00D14717">
              <w:rPr>
                <w:rFonts w:ascii="Times New Roman" w:hAnsi="Times New Roman"/>
                <w:lang w:val="en-US"/>
              </w:rPr>
              <w:t xml:space="preserve">.  </w:t>
            </w:r>
            <w:r w:rsidRPr="00D14717">
              <w:rPr>
                <w:rFonts w:ascii="Times New Roman" w:hAnsi="Times New Roman"/>
                <w:b/>
                <w:lang w:val="en-US"/>
              </w:rPr>
              <w:t xml:space="preserve">Summary Parameters for the </w:t>
            </w:r>
            <w:r w:rsidR="00BB6757" w:rsidRPr="00D14717">
              <w:rPr>
                <w:rFonts w:ascii="Times New Roman" w:hAnsi="Times New Roman"/>
                <w:b/>
                <w:lang w:val="en-US"/>
              </w:rPr>
              <w:t xml:space="preserve">Post-Registration </w:t>
            </w:r>
            <w:r w:rsidRPr="00D14717">
              <w:rPr>
                <w:rFonts w:ascii="Times New Roman" w:hAnsi="Times New Roman"/>
                <w:b/>
                <w:lang w:val="en-US"/>
              </w:rPr>
              <w:t xml:space="preserve">Analytical Method for the </w:t>
            </w:r>
            <w:r w:rsidR="00BB6757" w:rsidRPr="00D14717">
              <w:rPr>
                <w:rFonts w:ascii="Times New Roman" w:hAnsi="Times New Roman"/>
                <w:b/>
                <w:lang w:val="en-US"/>
              </w:rPr>
              <w:t>Analysis</w:t>
            </w:r>
            <w:r w:rsidRPr="00D14717">
              <w:rPr>
                <w:rFonts w:ascii="Times New Roman" w:hAnsi="Times New Roman"/>
                <w:b/>
                <w:lang w:val="en-US"/>
              </w:rPr>
              <w:t xml:space="preserve"> of [Active Ingredient] Residues in [</w:t>
            </w:r>
            <w:r w:rsidR="00C94702" w:rsidRPr="00D14717">
              <w:rPr>
                <w:rFonts w:ascii="Times New Roman" w:hAnsi="Times New Roman"/>
                <w:b/>
                <w:lang w:val="en-US"/>
              </w:rPr>
              <w:t>Matrices</w:t>
            </w:r>
            <w:r w:rsidRPr="00D14717">
              <w:rPr>
                <w:rFonts w:ascii="Times New Roman" w:hAnsi="Times New Roman"/>
                <w:b/>
                <w:lang w:val="en-US"/>
              </w:rPr>
              <w:t>].</w:t>
            </w:r>
          </w:p>
        </w:tc>
      </w:tr>
      <w:tr w:rsidR="002F193E" w:rsidRPr="00D14717" w:rsidTr="00B04D83">
        <w:trPr>
          <w:cantSplit/>
        </w:trPr>
        <w:tc>
          <w:tcPr>
            <w:tcW w:w="2160" w:type="dxa"/>
          </w:tcPr>
          <w:p w:rsidR="002F193E" w:rsidRPr="00D14717" w:rsidRDefault="002F193E"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Method ID</w:t>
            </w:r>
          </w:p>
        </w:tc>
        <w:tc>
          <w:tcPr>
            <w:tcW w:w="7200" w:type="dxa"/>
          </w:tcPr>
          <w:p w:rsidR="002F193E" w:rsidRPr="00D14717" w:rsidRDefault="002F193E" w:rsidP="00135986">
            <w:pPr>
              <w:widowControl w:val="0"/>
              <w:spacing w:before="0" w:after="0"/>
              <w:rPr>
                <w:rFonts w:ascii="Times New Roman" w:hAnsi="Times New Roman"/>
                <w:sz w:val="18"/>
                <w:szCs w:val="18"/>
                <w:lang w:val="en-US"/>
              </w:rPr>
            </w:pPr>
          </w:p>
        </w:tc>
      </w:tr>
      <w:tr w:rsidR="002F193E" w:rsidRPr="00D14717" w:rsidTr="00B04D83">
        <w:trPr>
          <w:cantSplit/>
        </w:trPr>
        <w:tc>
          <w:tcPr>
            <w:tcW w:w="2160" w:type="dxa"/>
          </w:tcPr>
          <w:p w:rsidR="002F193E" w:rsidRPr="00D14717" w:rsidRDefault="002F193E"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Analyte(s)</w:t>
            </w:r>
          </w:p>
        </w:tc>
        <w:tc>
          <w:tcPr>
            <w:tcW w:w="7200" w:type="dxa"/>
          </w:tcPr>
          <w:p w:rsidR="002F193E" w:rsidRPr="00D14717" w:rsidRDefault="002F193E" w:rsidP="00135986">
            <w:pPr>
              <w:widowControl w:val="0"/>
              <w:spacing w:before="0" w:after="0"/>
              <w:rPr>
                <w:rFonts w:ascii="Times New Roman" w:hAnsi="Times New Roman"/>
                <w:sz w:val="18"/>
                <w:szCs w:val="18"/>
                <w:lang w:val="en-US"/>
              </w:rPr>
            </w:pPr>
          </w:p>
        </w:tc>
      </w:tr>
      <w:tr w:rsidR="002F193E" w:rsidRPr="00D14717" w:rsidTr="00B04D83">
        <w:trPr>
          <w:cantSplit/>
        </w:trPr>
        <w:tc>
          <w:tcPr>
            <w:tcW w:w="2160" w:type="dxa"/>
          </w:tcPr>
          <w:p w:rsidR="002F193E" w:rsidRPr="00D14717" w:rsidRDefault="002F193E"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Extraction solvent</w:t>
            </w:r>
            <w:r w:rsidR="00F74F8D" w:rsidRPr="00D14717">
              <w:rPr>
                <w:rFonts w:ascii="Times New Roman" w:hAnsi="Times New Roman"/>
                <w:sz w:val="18"/>
                <w:szCs w:val="18"/>
                <w:lang w:val="en-US"/>
              </w:rPr>
              <w:t xml:space="preserve"> and </w:t>
            </w:r>
            <w:r w:rsidRPr="00D14717">
              <w:rPr>
                <w:rFonts w:ascii="Times New Roman" w:hAnsi="Times New Roman"/>
                <w:sz w:val="18"/>
                <w:szCs w:val="18"/>
                <w:lang w:val="en-US"/>
              </w:rPr>
              <w:t>technique</w:t>
            </w:r>
          </w:p>
        </w:tc>
        <w:tc>
          <w:tcPr>
            <w:tcW w:w="7200" w:type="dxa"/>
          </w:tcPr>
          <w:p w:rsidR="002F193E" w:rsidRPr="00D14717" w:rsidRDefault="002F193E" w:rsidP="00135986">
            <w:pPr>
              <w:widowControl w:val="0"/>
              <w:spacing w:before="0" w:after="0"/>
              <w:rPr>
                <w:rFonts w:ascii="Times New Roman" w:hAnsi="Times New Roman"/>
                <w:sz w:val="18"/>
                <w:szCs w:val="18"/>
                <w:lang w:val="en-US"/>
              </w:rPr>
            </w:pPr>
          </w:p>
        </w:tc>
      </w:tr>
      <w:tr w:rsidR="002F193E" w:rsidRPr="00D14717" w:rsidTr="00B04D83">
        <w:trPr>
          <w:cantSplit/>
        </w:trPr>
        <w:tc>
          <w:tcPr>
            <w:tcW w:w="2160" w:type="dxa"/>
          </w:tcPr>
          <w:p w:rsidR="002F193E" w:rsidRPr="00D14717" w:rsidRDefault="002F193E"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Clean-up strategies</w:t>
            </w:r>
          </w:p>
        </w:tc>
        <w:tc>
          <w:tcPr>
            <w:tcW w:w="7200" w:type="dxa"/>
          </w:tcPr>
          <w:p w:rsidR="002F193E" w:rsidRPr="00D14717" w:rsidRDefault="002F193E" w:rsidP="00135986">
            <w:pPr>
              <w:widowControl w:val="0"/>
              <w:spacing w:before="0" w:after="0"/>
              <w:rPr>
                <w:rFonts w:ascii="Times New Roman" w:hAnsi="Times New Roman"/>
                <w:sz w:val="18"/>
                <w:szCs w:val="18"/>
                <w:lang w:val="en-US"/>
              </w:rPr>
            </w:pPr>
          </w:p>
        </w:tc>
      </w:tr>
      <w:tr w:rsidR="002F193E" w:rsidRPr="00D14717" w:rsidTr="00B04D83">
        <w:trPr>
          <w:cantSplit/>
        </w:trPr>
        <w:tc>
          <w:tcPr>
            <w:tcW w:w="2160" w:type="dxa"/>
          </w:tcPr>
          <w:p w:rsidR="002F193E" w:rsidRPr="00D14717" w:rsidRDefault="002F193E"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Instrument</w:t>
            </w:r>
            <w:r w:rsidR="00F74F8D" w:rsidRPr="00D14717">
              <w:rPr>
                <w:rFonts w:ascii="Times New Roman" w:hAnsi="Times New Roman"/>
                <w:sz w:val="18"/>
                <w:szCs w:val="18"/>
                <w:lang w:val="en-US"/>
              </w:rPr>
              <w:t xml:space="preserve"> and </w:t>
            </w:r>
            <w:r w:rsidRPr="00D14717">
              <w:rPr>
                <w:rFonts w:ascii="Times New Roman" w:hAnsi="Times New Roman"/>
                <w:sz w:val="18"/>
                <w:szCs w:val="18"/>
                <w:lang w:val="en-US"/>
              </w:rPr>
              <w:t>Detector</w:t>
            </w:r>
          </w:p>
        </w:tc>
        <w:tc>
          <w:tcPr>
            <w:tcW w:w="7200" w:type="dxa"/>
          </w:tcPr>
          <w:p w:rsidR="002F193E" w:rsidRPr="00D14717" w:rsidRDefault="002F193E" w:rsidP="00135986">
            <w:pPr>
              <w:widowControl w:val="0"/>
              <w:spacing w:before="0" w:after="0"/>
              <w:rPr>
                <w:rFonts w:ascii="Times New Roman" w:hAnsi="Times New Roman"/>
                <w:sz w:val="18"/>
                <w:szCs w:val="18"/>
                <w:lang w:val="en-US"/>
              </w:rPr>
            </w:pPr>
          </w:p>
        </w:tc>
      </w:tr>
      <w:tr w:rsidR="002F193E" w:rsidRPr="00D14717" w:rsidTr="00B04D83">
        <w:trPr>
          <w:cantSplit/>
        </w:trPr>
        <w:tc>
          <w:tcPr>
            <w:tcW w:w="2160" w:type="dxa"/>
          </w:tcPr>
          <w:p w:rsidR="002F193E" w:rsidRPr="00D14717" w:rsidRDefault="002F193E"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Standardization method</w:t>
            </w:r>
          </w:p>
        </w:tc>
        <w:tc>
          <w:tcPr>
            <w:tcW w:w="7200" w:type="dxa"/>
          </w:tcPr>
          <w:p w:rsidR="002F193E" w:rsidRPr="00D14717" w:rsidRDefault="002F193E" w:rsidP="00135986">
            <w:pPr>
              <w:widowControl w:val="0"/>
              <w:spacing w:before="0" w:after="0"/>
              <w:rPr>
                <w:rFonts w:ascii="Times New Roman" w:hAnsi="Times New Roman"/>
                <w:sz w:val="18"/>
                <w:szCs w:val="18"/>
                <w:lang w:val="en-US"/>
              </w:rPr>
            </w:pPr>
          </w:p>
        </w:tc>
      </w:tr>
      <w:tr w:rsidR="002F193E" w:rsidRPr="00D14717" w:rsidTr="00B04D83">
        <w:trPr>
          <w:cantSplit/>
        </w:trPr>
        <w:tc>
          <w:tcPr>
            <w:tcW w:w="2160" w:type="dxa"/>
          </w:tcPr>
          <w:p w:rsidR="002F193E" w:rsidRPr="00D14717" w:rsidRDefault="002F193E"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Stability of std solutions</w:t>
            </w:r>
          </w:p>
        </w:tc>
        <w:tc>
          <w:tcPr>
            <w:tcW w:w="7200" w:type="dxa"/>
          </w:tcPr>
          <w:p w:rsidR="002F193E" w:rsidRPr="00D14717" w:rsidRDefault="002F193E" w:rsidP="00135986">
            <w:pPr>
              <w:widowControl w:val="0"/>
              <w:spacing w:before="0" w:after="0"/>
              <w:rPr>
                <w:rFonts w:ascii="Times New Roman" w:hAnsi="Times New Roman"/>
                <w:sz w:val="18"/>
                <w:szCs w:val="18"/>
                <w:lang w:val="en-US"/>
              </w:rPr>
            </w:pPr>
          </w:p>
        </w:tc>
      </w:tr>
      <w:tr w:rsidR="002F193E" w:rsidRPr="00D14717" w:rsidTr="00B04D83">
        <w:trPr>
          <w:cantSplit/>
        </w:trPr>
        <w:tc>
          <w:tcPr>
            <w:tcW w:w="2160" w:type="dxa"/>
          </w:tcPr>
          <w:p w:rsidR="002F193E" w:rsidRPr="00D14717" w:rsidRDefault="002F193E"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Retention times</w:t>
            </w:r>
          </w:p>
        </w:tc>
        <w:tc>
          <w:tcPr>
            <w:tcW w:w="7200" w:type="dxa"/>
          </w:tcPr>
          <w:p w:rsidR="002F193E" w:rsidRPr="00D14717" w:rsidRDefault="002F193E" w:rsidP="00135986">
            <w:pPr>
              <w:widowControl w:val="0"/>
              <w:spacing w:before="0" w:after="0"/>
              <w:rPr>
                <w:rFonts w:ascii="Times New Roman" w:hAnsi="Times New Roman"/>
                <w:sz w:val="18"/>
                <w:szCs w:val="18"/>
                <w:lang w:val="en-US"/>
              </w:rPr>
            </w:pPr>
          </w:p>
        </w:tc>
      </w:tr>
    </w:tbl>
    <w:p w:rsidR="002F193E" w:rsidRPr="00D14717" w:rsidRDefault="002F193E" w:rsidP="00135986">
      <w:pPr>
        <w:widowControl w:val="0"/>
        <w:spacing w:before="0" w:after="0"/>
        <w:rPr>
          <w:rFonts w:ascii="Times New Roman" w:hAnsi="Times New Roman"/>
          <w:sz w:val="24"/>
          <w:szCs w:val="24"/>
          <w:lang w:val="en-US"/>
        </w:rPr>
      </w:pPr>
    </w:p>
    <w:p w:rsidR="00BE7B9E" w:rsidRPr="00D14717" w:rsidRDefault="00CA2BE4"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[For methods that have multiple analytes, specify whether the analysis and quantitation is for individual compounds or via a common-moiety approach.  Include a discussion of stoichiometric conversion factors, as appropriate, to obtain results in parent-equivalents.]</w:t>
      </w:r>
    </w:p>
    <w:p w:rsidR="007F3A01" w:rsidRPr="00D14717" w:rsidRDefault="007F3A01" w:rsidP="00135986">
      <w:pPr>
        <w:widowControl w:val="0"/>
        <w:spacing w:before="0" w:after="0"/>
        <w:rPr>
          <w:rFonts w:ascii="Times New Roman" w:hAnsi="Times New Roman"/>
          <w:sz w:val="24"/>
          <w:szCs w:val="24"/>
          <w:lang w:val="en-US"/>
        </w:rPr>
      </w:pPr>
    </w:p>
    <w:p w:rsidR="006553F1" w:rsidRPr="00D14717" w:rsidRDefault="00765129"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 xml:space="preserve">II.  </w:t>
      </w:r>
      <w:r w:rsidR="00D35376" w:rsidRPr="00D14717">
        <w:rPr>
          <w:rFonts w:ascii="Times New Roman" w:hAnsi="Times New Roman"/>
          <w:b/>
          <w:sz w:val="24"/>
          <w:szCs w:val="24"/>
          <w:lang w:val="en-US"/>
        </w:rPr>
        <w:t>Specificity</w:t>
      </w:r>
    </w:p>
    <w:p w:rsidR="006553F1" w:rsidRPr="00D14717" w:rsidRDefault="006553F1" w:rsidP="00135986">
      <w:pPr>
        <w:keepNext/>
        <w:widowControl w:val="0"/>
        <w:spacing w:before="0" w:after="0"/>
        <w:rPr>
          <w:rFonts w:ascii="Times New Roman" w:hAnsi="Times New Roman"/>
          <w:sz w:val="24"/>
          <w:szCs w:val="24"/>
          <w:lang w:val="en-US"/>
        </w:rPr>
      </w:pPr>
    </w:p>
    <w:p w:rsidR="006553F1"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LC</w:t>
      </w:r>
      <w:r w:rsidR="00574423" w:rsidRPr="00D14717">
        <w:rPr>
          <w:rFonts w:ascii="Times New Roman" w:hAnsi="Times New Roman"/>
          <w:sz w:val="24"/>
          <w:szCs w:val="24"/>
          <w:lang w:val="en-US"/>
        </w:rPr>
        <w:t>-</w:t>
      </w:r>
      <w:r w:rsidR="00D35376" w:rsidRPr="00D14717">
        <w:rPr>
          <w:rFonts w:ascii="Times New Roman" w:hAnsi="Times New Roman"/>
          <w:sz w:val="24"/>
          <w:szCs w:val="24"/>
          <w:lang w:val="en-US"/>
        </w:rPr>
        <w:t xml:space="preserve">MS/MS method is highly selective for both the quantitation and confirmation of [analytes].  Analysis of control samples resulted in no significant signals at the expected retention times of the analytes.  Unambiguous identification is ensured by monitoring two </w:t>
      </w:r>
      <w:r w:rsidR="00D35376" w:rsidRPr="00D14717">
        <w:rPr>
          <w:rFonts w:ascii="Times New Roman" w:hAnsi="Times New Roman"/>
          <w:sz w:val="24"/>
          <w:szCs w:val="24"/>
          <w:lang w:val="en-US"/>
        </w:rPr>
        <w:lastRenderedPageBreak/>
        <w:t>MS/MS transitions characteristic of each analyte and one MS/MS transition characteristic of each internal standard as follows:</w:t>
      </w:r>
    </w:p>
    <w:p w:rsidR="006553F1" w:rsidRPr="00D14717" w:rsidRDefault="006553F1" w:rsidP="00135986">
      <w:pPr>
        <w:widowControl w:val="0"/>
        <w:spacing w:before="0" w:after="0"/>
        <w:rPr>
          <w:rFonts w:ascii="Times New Roman" w:hAnsi="Times New Roman"/>
          <w:sz w:val="24"/>
          <w:szCs w:val="24"/>
          <w:lang w:val="en-US"/>
        </w:rPr>
      </w:pPr>
    </w:p>
    <w:p w:rsidR="00FB7624" w:rsidRPr="00A407CB" w:rsidRDefault="00D35376"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1</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(M1+x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B64922" w:rsidRPr="00A407CB" w:rsidRDefault="00B64922" w:rsidP="00135986">
      <w:pPr>
        <w:widowControl w:val="0"/>
        <w:tabs>
          <w:tab w:val="left" w:pos="2016"/>
        </w:tabs>
        <w:spacing w:before="0" w:after="0"/>
        <w:rPr>
          <w:rFonts w:ascii="Times New Roman" w:hAnsi="Times New Roman"/>
          <w:sz w:val="24"/>
          <w:szCs w:val="24"/>
          <w:lang w:val="fr-CA"/>
        </w:rPr>
      </w:pPr>
    </w:p>
    <w:p w:rsidR="006553F1" w:rsidRPr="00A407CB" w:rsidRDefault="00D35376"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2</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(M2+x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6553F1" w:rsidRPr="00A407CB" w:rsidRDefault="006553F1" w:rsidP="00135986">
      <w:pPr>
        <w:widowControl w:val="0"/>
        <w:tabs>
          <w:tab w:val="left" w:pos="2016"/>
        </w:tabs>
        <w:spacing w:before="0" w:after="0"/>
        <w:rPr>
          <w:rFonts w:ascii="Times New Roman" w:hAnsi="Times New Roman"/>
          <w:sz w:val="24"/>
          <w:szCs w:val="24"/>
          <w:lang w:val="fr-CA"/>
        </w:rPr>
      </w:pPr>
    </w:p>
    <w:p w:rsidR="006553F1" w:rsidRPr="00D14717" w:rsidRDefault="00CC3ED4"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Confirmation of the presence of the analytes in the recovery samples was indicated when the retention times of the analytes in the samples matched the rete</w:t>
      </w:r>
      <w:r w:rsidR="001D71AF" w:rsidRPr="00D14717">
        <w:rPr>
          <w:rFonts w:ascii="Times New Roman" w:hAnsi="Times New Roman"/>
          <w:sz w:val="24"/>
          <w:szCs w:val="24"/>
          <w:lang w:val="en-US"/>
        </w:rPr>
        <w:t>ntion times of the analytes in the calibration standards and the confirmation ratios of the analytes in the samples were ±20% of the average confirmation ratios of the standards.  The confirmation ratios for each analyte were determined by calculating the ratio of the confirmation transition peak area to the quantitation transition peak area.  The confirmation ratios for each analyte in all sample matrices were within ±20% of the average confirmation ratios of the standards, indicating that the method is selective for the determination of [analytes] in [matrices].</w:t>
      </w:r>
    </w:p>
    <w:p w:rsidR="00CF0773" w:rsidRPr="00D14717" w:rsidRDefault="00CF0773" w:rsidP="00135986">
      <w:pPr>
        <w:widowControl w:val="0"/>
        <w:spacing w:before="0" w:after="0"/>
        <w:rPr>
          <w:rFonts w:ascii="Times New Roman" w:hAnsi="Times New Roman"/>
          <w:sz w:val="24"/>
          <w:szCs w:val="24"/>
          <w:lang w:val="en-US"/>
        </w:rPr>
      </w:pPr>
    </w:p>
    <w:p w:rsidR="00CF0773"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highlight w:val="yellow"/>
          <w:lang w:val="en-US"/>
        </w:rPr>
        <w:t>[Note:  If the method does not employ a technique which in and of itself confers acceptable residue confirmation (e.g., GC-MS or LC-MS/MS), then a discussion of a separate confirmatory method or the results of an interference study should be included here.]</w:t>
      </w:r>
    </w:p>
    <w:p w:rsidR="006553F1" w:rsidRPr="00D14717" w:rsidRDefault="006553F1" w:rsidP="00135986">
      <w:pPr>
        <w:widowControl w:val="0"/>
        <w:spacing w:before="0" w:after="0"/>
        <w:rPr>
          <w:rFonts w:ascii="Times New Roman" w:hAnsi="Times New Roman"/>
          <w:b/>
          <w:sz w:val="24"/>
          <w:szCs w:val="24"/>
          <w:lang w:val="en-US"/>
        </w:rPr>
      </w:pPr>
    </w:p>
    <w:p w:rsidR="00BE7B9E" w:rsidRPr="00D14717" w:rsidRDefault="00BE7B9E" w:rsidP="00135986">
      <w:pPr>
        <w:widowControl w:val="0"/>
        <w:spacing w:before="0" w:after="0"/>
        <w:rPr>
          <w:rFonts w:ascii="Times New Roman" w:hAnsi="Times New Roman"/>
          <w:b/>
          <w:sz w:val="24"/>
          <w:szCs w:val="24"/>
          <w:lang w:val="en-US"/>
        </w:rPr>
      </w:pPr>
    </w:p>
    <w:p w:rsidR="006553F1"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III.  Linearity</w:t>
      </w:r>
    </w:p>
    <w:p w:rsidR="006553F1" w:rsidRPr="00D14717" w:rsidRDefault="006553F1" w:rsidP="00135986">
      <w:pPr>
        <w:keepNext/>
        <w:widowControl w:val="0"/>
        <w:spacing w:before="0" w:after="0"/>
        <w:rPr>
          <w:rFonts w:ascii="Times New Roman" w:hAnsi="Times New Roman"/>
          <w:sz w:val="24"/>
          <w:szCs w:val="24"/>
          <w:lang w:val="en-US"/>
        </w:rPr>
      </w:pPr>
    </w:p>
    <w:p w:rsidR="006553F1"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 xml:space="preserve">For each analyte, the linearity of detector response was evaluated using solvent standard solutions.  Calibration curves were calculated by linear regression analysis with 1/x weighting.  For the least-squares equation, which describes the detector response as a function of the standard concentration, calibration curves resulting from the injection of a minimum of [xx] standards over the concentration range of [xx-yy] ng/mL demonstrated linearity with </w:t>
      </w:r>
      <w:r w:rsidR="00D35376" w:rsidRPr="00D14717">
        <w:rPr>
          <w:rFonts w:ascii="Times New Roman" w:hAnsi="Times New Roman"/>
          <w:sz w:val="24"/>
          <w:szCs w:val="24"/>
          <w:lang w:val="en-US"/>
        </w:rPr>
        <w:t>coefficients of determination (</w:t>
      </w:r>
      <w:r w:rsidR="002C37CD" w:rsidRPr="00D14717">
        <w:rPr>
          <w:rFonts w:ascii="Times New Roman" w:hAnsi="Times New Roman"/>
          <w:sz w:val="24"/>
          <w:szCs w:val="24"/>
          <w:lang w:val="en-US"/>
        </w:rPr>
        <w:t>r</w:t>
      </w:r>
      <w:r w:rsidRPr="00D14717">
        <w:rPr>
          <w:rFonts w:ascii="Times New Roman" w:hAnsi="Times New Roman"/>
          <w:sz w:val="24"/>
          <w:szCs w:val="24"/>
          <w:vertAlign w:val="superscript"/>
          <w:lang w:val="en-US"/>
        </w:rPr>
        <w:t>2</w:t>
      </w:r>
      <w:r w:rsidR="002C37CD" w:rsidRPr="00D14717">
        <w:rPr>
          <w:rFonts w:ascii="Times New Roman" w:hAnsi="Times New Roman"/>
          <w:sz w:val="24"/>
          <w:szCs w:val="24"/>
          <w:lang w:val="en-US"/>
        </w:rPr>
        <w:t>) of at least [0.z</w:t>
      </w:r>
      <w:r w:rsidR="00D35376" w:rsidRPr="00D14717">
        <w:rPr>
          <w:rFonts w:ascii="Times New Roman" w:hAnsi="Times New Roman"/>
          <w:sz w:val="24"/>
          <w:szCs w:val="24"/>
          <w:lang w:val="en-US"/>
        </w:rPr>
        <w:t>z].</w:t>
      </w:r>
    </w:p>
    <w:p w:rsidR="006553F1" w:rsidRPr="00D14717" w:rsidRDefault="006553F1"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6553F1" w:rsidRPr="00D14717" w:rsidRDefault="001D71AF" w:rsidP="00135986">
      <w:pPr>
        <w:keepNext/>
        <w:widowControl w:val="0"/>
        <w:spacing w:before="0" w:after="0"/>
        <w:rPr>
          <w:rFonts w:ascii="Times New Roman" w:hAnsi="Times New Roman"/>
          <w:sz w:val="24"/>
          <w:szCs w:val="24"/>
          <w:lang w:val="en-US"/>
        </w:rPr>
      </w:pPr>
      <w:r w:rsidRPr="00D14717">
        <w:rPr>
          <w:rFonts w:ascii="Times New Roman" w:hAnsi="Times New Roman"/>
          <w:b/>
          <w:sz w:val="24"/>
          <w:szCs w:val="24"/>
          <w:lang w:val="en-US"/>
        </w:rPr>
        <w:t>IV.  Accuracy (Recovery) and Precision (Repeatability)</w:t>
      </w:r>
    </w:p>
    <w:p w:rsidR="006553F1" w:rsidRPr="00D14717" w:rsidRDefault="006553F1" w:rsidP="00135986">
      <w:pPr>
        <w:keepNext/>
        <w:widowControl w:val="0"/>
        <w:autoSpaceDE w:val="0"/>
        <w:autoSpaceDN w:val="0"/>
        <w:adjustRightInd w:val="0"/>
        <w:spacing w:before="0" w:after="0"/>
        <w:ind w:left="29"/>
        <w:rPr>
          <w:rFonts w:ascii="Times New Roman" w:hAnsi="Times New Roman"/>
          <w:sz w:val="24"/>
          <w:szCs w:val="24"/>
          <w:lang w:val="en-US"/>
        </w:rPr>
      </w:pPr>
    </w:p>
    <w:p w:rsidR="006553F1"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The ability of Method [Method ID] to extract incurred residues was demonstrated by [provide information regarding radiovalidation, either via a radiovalidation study or by comparison with methods used in the metabolism studies].</w:t>
      </w:r>
    </w:p>
    <w:p w:rsidR="00335F84" w:rsidRPr="00D14717" w:rsidRDefault="00335F84" w:rsidP="00135986">
      <w:pPr>
        <w:widowControl w:val="0"/>
        <w:spacing w:before="0" w:after="0"/>
        <w:ind w:left="720" w:hanging="720"/>
        <w:rPr>
          <w:rFonts w:ascii="Times New Roman" w:hAnsi="Times New Roman"/>
          <w:sz w:val="24"/>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72" w:type="dxa"/>
          <w:bottom w:w="14" w:type="dxa"/>
          <w:right w:w="72" w:type="dxa"/>
        </w:tblCellMar>
        <w:tblLook w:val="04A0" w:firstRow="1" w:lastRow="0" w:firstColumn="1" w:lastColumn="0" w:noHBand="0" w:noVBand="1"/>
      </w:tblPr>
      <w:tblGrid>
        <w:gridCol w:w="1009"/>
        <w:gridCol w:w="1224"/>
        <w:gridCol w:w="2519"/>
        <w:gridCol w:w="2340"/>
        <w:gridCol w:w="2412"/>
      </w:tblGrid>
      <w:tr w:rsidR="00335F84" w:rsidRPr="00D14717" w:rsidTr="008062D9">
        <w:trPr>
          <w:trHeight w:val="29"/>
          <w:tblHeader/>
        </w:trPr>
        <w:tc>
          <w:tcPr>
            <w:tcW w:w="5000" w:type="pct"/>
            <w:gridSpan w:val="5"/>
            <w:tcBorders>
              <w:top w:val="single" w:sz="6" w:space="0" w:color="auto"/>
              <w:left w:val="single" w:sz="6" w:space="0" w:color="auto"/>
              <w:bottom w:val="single" w:sz="6" w:space="0" w:color="auto"/>
              <w:right w:val="single" w:sz="6" w:space="0" w:color="auto"/>
            </w:tcBorders>
            <w:hideMark/>
          </w:tcPr>
          <w:p w:rsidR="00335F84" w:rsidRPr="00D14717" w:rsidRDefault="00335F84" w:rsidP="00135986">
            <w:pPr>
              <w:widowControl w:val="0"/>
              <w:spacing w:before="0" w:after="0"/>
              <w:ind w:left="1053" w:hanging="1053"/>
              <w:rPr>
                <w:rFonts w:ascii="Times New Roman" w:hAnsi="Times New Roman"/>
                <w:b/>
                <w:bCs/>
                <w:lang w:val="en-US" w:eastAsia="en-US"/>
              </w:rPr>
            </w:pPr>
            <w:r w:rsidRPr="00D14717">
              <w:rPr>
                <w:rFonts w:ascii="Times New Roman" w:hAnsi="Times New Roman"/>
                <w:lang w:val="en-US" w:eastAsia="en-US"/>
              </w:rPr>
              <w:br w:type="page"/>
            </w:r>
            <w:r w:rsidRPr="00D14717">
              <w:rPr>
                <w:rFonts w:ascii="Times New Roman" w:hAnsi="Times New Roman"/>
                <w:lang w:val="en-US" w:eastAsia="en-US"/>
              </w:rPr>
              <w:br w:type="page"/>
            </w:r>
            <w:r w:rsidRPr="00D14717">
              <w:rPr>
                <w:rFonts w:ascii="Times New Roman" w:hAnsi="Times New Roman"/>
                <w:b/>
                <w:lang w:val="en-US"/>
              </w:rPr>
              <w:t xml:space="preserve">Table B.5.2.1.1-2.  Radiovalidation of the </w:t>
            </w:r>
            <w:r w:rsidR="002B0D3D" w:rsidRPr="00D14717">
              <w:rPr>
                <w:rFonts w:ascii="Times New Roman" w:hAnsi="Times New Roman"/>
                <w:b/>
                <w:lang w:val="en-US"/>
              </w:rPr>
              <w:t xml:space="preserve">Post-Registration </w:t>
            </w:r>
            <w:r w:rsidRPr="00D14717">
              <w:rPr>
                <w:rFonts w:ascii="Times New Roman" w:hAnsi="Times New Roman"/>
                <w:b/>
                <w:lang w:val="en-US"/>
              </w:rPr>
              <w:t>Analytical Method for Plant Matrices</w:t>
            </w:r>
          </w:p>
        </w:tc>
      </w:tr>
      <w:tr w:rsidR="00335F84" w:rsidRPr="00D14717" w:rsidTr="008062D9">
        <w:trPr>
          <w:trHeight w:val="29"/>
          <w:tblHeader/>
        </w:trPr>
        <w:tc>
          <w:tcPr>
            <w:tcW w:w="531" w:type="pct"/>
            <w:tcBorders>
              <w:top w:val="single" w:sz="6" w:space="0" w:color="auto"/>
              <w:left w:val="single" w:sz="6" w:space="0" w:color="auto"/>
              <w:bottom w:val="single" w:sz="12" w:space="0" w:color="auto"/>
              <w:right w:val="single" w:sz="6" w:space="0" w:color="auto"/>
            </w:tcBorders>
            <w:noWrap/>
            <w:vAlign w:val="center"/>
          </w:tcPr>
          <w:p w:rsidR="00335F84" w:rsidRPr="00D14717" w:rsidRDefault="00335F84"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Matrix</w:t>
            </w:r>
          </w:p>
        </w:tc>
        <w:tc>
          <w:tcPr>
            <w:tcW w:w="644" w:type="pct"/>
            <w:tcBorders>
              <w:top w:val="single" w:sz="6" w:space="0" w:color="auto"/>
              <w:left w:val="single" w:sz="6" w:space="0" w:color="auto"/>
              <w:bottom w:val="single" w:sz="12"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Analyte</w:t>
            </w:r>
          </w:p>
        </w:tc>
        <w:tc>
          <w:tcPr>
            <w:tcW w:w="1325" w:type="pct"/>
            <w:tcBorders>
              <w:top w:val="single" w:sz="6" w:space="0" w:color="auto"/>
              <w:left w:val="single" w:sz="6" w:space="0" w:color="auto"/>
              <w:bottom w:val="single" w:sz="12" w:space="0" w:color="auto"/>
              <w:right w:val="single" w:sz="6" w:space="0" w:color="auto"/>
            </w:tcBorders>
            <w:noWrap/>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Extraction Method</w:t>
            </w:r>
          </w:p>
        </w:tc>
        <w:tc>
          <w:tcPr>
            <w:tcW w:w="1231" w:type="pct"/>
            <w:tcBorders>
              <w:top w:val="single" w:sz="6" w:space="0" w:color="auto"/>
              <w:left w:val="single" w:sz="6" w:space="0" w:color="auto"/>
              <w:bottom w:val="single" w:sz="12" w:space="0" w:color="auto"/>
              <w:right w:val="single" w:sz="6" w:space="0" w:color="auto"/>
            </w:tcBorders>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 xml:space="preserve">Radioactive Residues (ppm) </w:t>
            </w:r>
          </w:p>
        </w:tc>
        <w:tc>
          <w:tcPr>
            <w:tcW w:w="1269" w:type="pct"/>
            <w:tcBorders>
              <w:top w:val="single" w:sz="6" w:space="0" w:color="auto"/>
              <w:left w:val="single" w:sz="6" w:space="0" w:color="auto"/>
              <w:bottom w:val="single" w:sz="12" w:space="0" w:color="auto"/>
              <w:right w:val="single" w:sz="6" w:space="0" w:color="auto"/>
            </w:tcBorders>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Extraction Efficiency</w:t>
            </w:r>
            <w:r w:rsidRPr="00D14717">
              <w:rPr>
                <w:rFonts w:ascii="Times New Roman" w:hAnsi="Times New Roman"/>
                <w:sz w:val="18"/>
                <w:szCs w:val="18"/>
                <w:vertAlign w:val="superscript"/>
                <w:lang w:val="en-US" w:eastAsia="en-US"/>
              </w:rPr>
              <w:t xml:space="preserve">1 </w:t>
            </w:r>
            <w:r w:rsidRPr="00D14717">
              <w:rPr>
                <w:rFonts w:ascii="Times New Roman" w:hAnsi="Times New Roman"/>
                <w:sz w:val="18"/>
                <w:szCs w:val="18"/>
                <w:lang w:val="en-US" w:eastAsia="en-US"/>
              </w:rPr>
              <w:t>(%)</w:t>
            </w:r>
          </w:p>
        </w:tc>
      </w:tr>
      <w:tr w:rsidR="00335F84" w:rsidRPr="00D14717" w:rsidTr="008062D9">
        <w:trPr>
          <w:trHeight w:val="29"/>
        </w:trPr>
        <w:tc>
          <w:tcPr>
            <w:tcW w:w="531" w:type="pct"/>
            <w:vMerge w:val="restart"/>
            <w:tcBorders>
              <w:top w:val="single" w:sz="12" w:space="0" w:color="auto"/>
              <w:left w:val="single" w:sz="6" w:space="0" w:color="auto"/>
              <w:bottom w:val="single" w:sz="6" w:space="0" w:color="auto"/>
              <w:right w:val="single" w:sz="6" w:space="0" w:color="auto"/>
            </w:tcBorders>
            <w:noWrap/>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644" w:type="pct"/>
            <w:vMerge w:val="restart"/>
            <w:tcBorders>
              <w:top w:val="single" w:sz="12"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1</w:t>
            </w:r>
          </w:p>
        </w:tc>
        <w:tc>
          <w:tcPr>
            <w:tcW w:w="1325" w:type="pct"/>
            <w:tcBorders>
              <w:top w:val="single" w:sz="12" w:space="0" w:color="auto"/>
              <w:left w:val="single" w:sz="6" w:space="0" w:color="auto"/>
              <w:bottom w:val="single" w:sz="6" w:space="0" w:color="auto"/>
              <w:right w:val="single" w:sz="6" w:space="0" w:color="auto"/>
            </w:tcBorders>
            <w:noWrap/>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Metabolism study</w:t>
            </w:r>
          </w:p>
        </w:tc>
        <w:tc>
          <w:tcPr>
            <w:tcW w:w="1231" w:type="pct"/>
            <w:tcBorders>
              <w:top w:val="single" w:sz="12" w:space="0" w:color="auto"/>
              <w:left w:val="single" w:sz="6" w:space="0" w:color="auto"/>
              <w:bottom w:val="single" w:sz="6" w:space="0" w:color="auto"/>
              <w:right w:val="single" w:sz="6" w:space="0" w:color="auto"/>
            </w:tcBorders>
            <w:noWrap/>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1269" w:type="pct"/>
            <w:vMerge w:val="restart"/>
            <w:tcBorders>
              <w:top w:val="single" w:sz="12" w:space="0" w:color="auto"/>
              <w:left w:val="single" w:sz="6" w:space="0" w:color="auto"/>
              <w:bottom w:val="single" w:sz="6" w:space="0" w:color="auto"/>
              <w:right w:val="single" w:sz="6" w:space="0" w:color="auto"/>
            </w:tcBorders>
            <w:noWrap/>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r>
      <w:tr w:rsidR="00335F84"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Method ID</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1269" w:type="pct"/>
            <w:vMerge/>
            <w:tcBorders>
              <w:top w:val="single" w:sz="12"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r>
      <w:tr w:rsidR="00335F84"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644" w:type="pct"/>
            <w:vMerge w:val="restart"/>
            <w:tcBorders>
              <w:top w:val="single" w:sz="6" w:space="0" w:color="auto"/>
              <w:left w:val="single" w:sz="6" w:space="0" w:color="auto"/>
              <w:bottom w:val="single" w:sz="6" w:space="0" w:color="auto"/>
              <w:right w:val="single" w:sz="6" w:space="0" w:color="auto"/>
            </w:tcBorders>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2</w:t>
            </w: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Metabolism study</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1269" w:type="pct"/>
            <w:vMerge w:val="restart"/>
            <w:tcBorders>
              <w:top w:val="single" w:sz="6"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r>
      <w:tr w:rsidR="00335F84"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Method ID</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1269" w:type="pct"/>
            <w:vMerge/>
            <w:tcBorders>
              <w:top w:val="single" w:sz="6"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r>
      <w:tr w:rsidR="00335F84"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644" w:type="pct"/>
            <w:vMerge w:val="restart"/>
            <w:tcBorders>
              <w:top w:val="single" w:sz="6" w:space="0" w:color="auto"/>
              <w:left w:val="single" w:sz="6" w:space="0" w:color="auto"/>
              <w:bottom w:val="single" w:sz="6" w:space="0" w:color="auto"/>
              <w:right w:val="single" w:sz="6" w:space="0" w:color="auto"/>
            </w:tcBorders>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3</w:t>
            </w: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Metabolism study</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1269" w:type="pct"/>
            <w:vMerge w:val="restar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r>
      <w:tr w:rsidR="00335F84"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Method ID</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c>
          <w:tcPr>
            <w:tcW w:w="1269" w:type="pct"/>
            <w:vMerge/>
            <w:tcBorders>
              <w:top w:val="single" w:sz="6" w:space="0" w:color="auto"/>
              <w:left w:val="single" w:sz="6" w:space="0" w:color="auto"/>
              <w:bottom w:val="single" w:sz="6" w:space="0" w:color="auto"/>
              <w:right w:val="single" w:sz="6" w:space="0" w:color="auto"/>
            </w:tcBorders>
            <w:vAlign w:val="center"/>
            <w:hideMark/>
          </w:tcPr>
          <w:p w:rsidR="00335F84" w:rsidRPr="00D14717" w:rsidRDefault="00335F84" w:rsidP="00135986">
            <w:pPr>
              <w:widowControl w:val="0"/>
              <w:spacing w:before="0" w:after="0"/>
              <w:jc w:val="center"/>
              <w:rPr>
                <w:rFonts w:ascii="Times New Roman" w:hAnsi="Times New Roman"/>
                <w:sz w:val="18"/>
                <w:szCs w:val="18"/>
                <w:lang w:val="en-US" w:eastAsia="en-US"/>
              </w:rPr>
            </w:pPr>
          </w:p>
        </w:tc>
      </w:tr>
    </w:tbl>
    <w:p w:rsidR="00335F84" w:rsidRPr="00D14717" w:rsidRDefault="00335F84" w:rsidP="00135986">
      <w:pPr>
        <w:widowControl w:val="0"/>
        <w:spacing w:before="0" w:after="0"/>
        <w:ind w:left="-90"/>
        <w:jc w:val="both"/>
        <w:rPr>
          <w:rFonts w:ascii="Times New Roman" w:hAnsi="Times New Roman"/>
          <w:sz w:val="18"/>
          <w:szCs w:val="18"/>
          <w:lang w:val="en-US" w:eastAsia="en-US"/>
        </w:rPr>
      </w:pPr>
      <w:r w:rsidRPr="00D14717">
        <w:rPr>
          <w:rFonts w:ascii="Times New Roman" w:hAnsi="Times New Roman"/>
          <w:sz w:val="18"/>
          <w:szCs w:val="18"/>
          <w:vertAlign w:val="superscript"/>
          <w:lang w:val="en-US" w:eastAsia="en-US"/>
        </w:rPr>
        <w:t>1</w:t>
      </w:r>
      <w:r w:rsidRPr="00D14717">
        <w:rPr>
          <w:rFonts w:ascii="Times New Roman" w:hAnsi="Times New Roman"/>
          <w:sz w:val="18"/>
          <w:szCs w:val="18"/>
          <w:lang w:val="en-US" w:eastAsia="en-US"/>
        </w:rPr>
        <w:t xml:space="preserve"> Extraction efficiency = (residues determined by residue method ÷ residues determined in metabolism study)*100.</w:t>
      </w:r>
    </w:p>
    <w:p w:rsidR="00CA2BE4" w:rsidRPr="00D14717" w:rsidRDefault="00CA2BE4" w:rsidP="00135986">
      <w:pPr>
        <w:widowControl w:val="0"/>
        <w:autoSpaceDE w:val="0"/>
        <w:autoSpaceDN w:val="0"/>
        <w:adjustRightInd w:val="0"/>
        <w:spacing w:before="0" w:after="0"/>
        <w:ind w:left="29"/>
        <w:rPr>
          <w:rFonts w:ascii="Times New Roman" w:hAnsi="Times New Roman"/>
          <w:sz w:val="24"/>
          <w:szCs w:val="24"/>
          <w:lang w:val="en-US"/>
        </w:rPr>
      </w:pPr>
    </w:p>
    <w:p w:rsidR="006553F1"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For each analyte, the method was validated over the concentration range of [xx-yy] mg/kg (ppm) with a limit of quantitation of [xx] ppm.  The individual recoveries were within the range of [xx-yy]%.  [Discuss recoveries outside 70-120%; e.g., “While there were five recoveries from a total of 120 measurements that were between 65-69%, the mean recoveries were at least 70% with relative standard deviations ≤20%.”]  At the [xx]-ppm level (LOQ), the mean recoveries were within the range of [xx-yy]%, with relative standard deviations within the range of [xx-yy]%.  At the [xx]-ppm level ([yy]X LOQ), the mean recoveries were within the range of [xx-yy]%, with relative standard deviations within the range of [xx-yy]%.</w:t>
      </w:r>
    </w:p>
    <w:p w:rsidR="006553F1" w:rsidRPr="00D14717" w:rsidRDefault="006553F1" w:rsidP="00135986">
      <w:pPr>
        <w:widowControl w:val="0"/>
        <w:autoSpaceDE w:val="0"/>
        <w:autoSpaceDN w:val="0"/>
        <w:adjustRightInd w:val="0"/>
        <w:spacing w:before="0" w:after="0"/>
        <w:ind w:left="29"/>
        <w:rPr>
          <w:rFonts w:ascii="Times New Roman" w:hAnsi="Times New Roman"/>
          <w:sz w:val="24"/>
          <w:szCs w:val="24"/>
          <w:lang w:val="en-US"/>
        </w:rPr>
      </w:pPr>
    </w:p>
    <w:p w:rsidR="006553F1"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Repeatability data were generated from at least [xx</w:t>
      </w:r>
      <w:r w:rsidR="003D579F" w:rsidRPr="00D14717">
        <w:rPr>
          <w:rFonts w:ascii="Times New Roman" w:hAnsi="Times New Roman"/>
          <w:sz w:val="24"/>
          <w:szCs w:val="24"/>
          <w:lang w:val="en-US"/>
        </w:rPr>
        <w:t>]</w:t>
      </w:r>
      <w:r w:rsidR="00D35376" w:rsidRPr="00D14717">
        <w:rPr>
          <w:rFonts w:ascii="Times New Roman" w:hAnsi="Times New Roman"/>
          <w:sz w:val="24"/>
          <w:szCs w:val="24"/>
          <w:lang w:val="en-US"/>
        </w:rPr>
        <w:t xml:space="preserve"> samples fortified at the LOQ and at least [n] samples fortified at [xx]</w:t>
      </w:r>
      <w:r w:rsidRPr="00D14717">
        <w:rPr>
          <w:rFonts w:ascii="Times New Roman" w:hAnsi="Times New Roman"/>
          <w:bCs/>
          <w:sz w:val="24"/>
          <w:szCs w:val="24"/>
          <w:lang w:val="en-US"/>
        </w:rPr>
        <w:t xml:space="preserve">X </w:t>
      </w:r>
      <w:r w:rsidRPr="00D14717">
        <w:rPr>
          <w:rFonts w:ascii="Times New Roman" w:hAnsi="Times New Roman"/>
          <w:sz w:val="24"/>
          <w:szCs w:val="24"/>
          <w:lang w:val="en-US"/>
        </w:rPr>
        <w:t>LOQ for each matrix and analyte.</w:t>
      </w:r>
      <w:r w:rsidRPr="00D14717">
        <w:rPr>
          <w:rFonts w:ascii="Times New Roman" w:hAnsi="Times New Roman"/>
          <w:bCs/>
          <w:sz w:val="24"/>
          <w:szCs w:val="24"/>
          <w:lang w:val="en-US"/>
        </w:rPr>
        <w:t xml:space="preserve"> </w:t>
      </w:r>
      <w:r w:rsidRPr="00D14717">
        <w:rPr>
          <w:rFonts w:ascii="Times New Roman" w:hAnsi="Times New Roman"/>
          <w:sz w:val="24"/>
          <w:szCs w:val="24"/>
          <w:lang w:val="en-US"/>
        </w:rPr>
        <w:t xml:space="preserve"> The standard deviations (RSDs) obtained for each fortification level were less than [xx]%.  Recovery and repeatability data are presented in Tables B.5.2.1.1-3, below. </w:t>
      </w:r>
    </w:p>
    <w:p w:rsidR="009D7773" w:rsidRPr="00D14717" w:rsidRDefault="009D7773" w:rsidP="00135986">
      <w:pPr>
        <w:widowControl w:val="0"/>
        <w:autoSpaceDE w:val="0"/>
        <w:autoSpaceDN w:val="0"/>
        <w:adjustRightInd w:val="0"/>
        <w:spacing w:before="0" w:after="0"/>
        <w:ind w:left="29"/>
        <w:rPr>
          <w:rFonts w:ascii="Times New Roman" w:hAnsi="Times New Roman"/>
          <w:sz w:val="24"/>
          <w:szCs w:val="24"/>
          <w:lang w:val="en-US"/>
        </w:rPr>
      </w:pP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0"/>
        <w:gridCol w:w="1170"/>
        <w:gridCol w:w="1260"/>
        <w:gridCol w:w="2970"/>
        <w:gridCol w:w="720"/>
        <w:gridCol w:w="990"/>
        <w:gridCol w:w="806"/>
      </w:tblGrid>
      <w:tr w:rsidR="00846A51" w:rsidRPr="00D14717" w:rsidTr="00846A51">
        <w:trPr>
          <w:cantSplit/>
          <w:tblHeader/>
        </w:trPr>
        <w:tc>
          <w:tcPr>
            <w:tcW w:w="9356" w:type="dxa"/>
            <w:gridSpan w:val="7"/>
            <w:tcBorders>
              <w:bottom w:val="single" w:sz="6" w:space="0" w:color="auto"/>
            </w:tcBorders>
          </w:tcPr>
          <w:p w:rsidR="006553F1" w:rsidRPr="00D14717" w:rsidRDefault="001D71AF" w:rsidP="00135986">
            <w:pPr>
              <w:widowControl w:val="0"/>
              <w:spacing w:before="0" w:after="0"/>
              <w:rPr>
                <w:rFonts w:ascii="Times New Roman" w:hAnsi="Times New Roman"/>
                <w:lang w:val="en-US"/>
              </w:rPr>
            </w:pPr>
            <w:r w:rsidRPr="00D14717">
              <w:rPr>
                <w:rFonts w:ascii="Times New Roman" w:hAnsi="Times New Roman"/>
                <w:b/>
                <w:lang w:val="en-US"/>
              </w:rPr>
              <w:t xml:space="preserve">Table B.5.2.1.1-3.  </w:t>
            </w:r>
            <w:r w:rsidRPr="00D14717">
              <w:rPr>
                <w:rFonts w:ascii="Times New Roman" w:hAnsi="Times New Roman"/>
                <w:b/>
                <w:bCs/>
                <w:lang w:val="en-US"/>
              </w:rPr>
              <w:t>Accuracy and Precision Data for the Validation of [Method ID].</w:t>
            </w:r>
          </w:p>
        </w:tc>
      </w:tr>
      <w:tr w:rsidR="00E2239F" w:rsidRPr="00D14717" w:rsidTr="00573E28">
        <w:trPr>
          <w:cantSplit/>
          <w:tblHeader/>
        </w:trPr>
        <w:tc>
          <w:tcPr>
            <w:tcW w:w="1440" w:type="dxa"/>
            <w:vMerge w:val="restart"/>
            <w:vAlign w:val="center"/>
          </w:tcPr>
          <w:p w:rsidR="00E2239F" w:rsidRPr="00D14717" w:rsidRDefault="00E2239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1170" w:type="dxa"/>
            <w:vMerge w:val="restart"/>
            <w:vAlign w:val="center"/>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Matrix</w:t>
            </w:r>
          </w:p>
        </w:tc>
        <w:tc>
          <w:tcPr>
            <w:tcW w:w="1260" w:type="dxa"/>
            <w:vMerge w:val="restart"/>
            <w:vAlign w:val="center"/>
          </w:tcPr>
          <w:p w:rsidR="00E2239F" w:rsidRPr="00D14717" w:rsidRDefault="0038344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Fortification</w:t>
            </w:r>
            <w:r w:rsidR="00E2239F" w:rsidRPr="00D14717">
              <w:rPr>
                <w:rFonts w:ascii="Times New Roman" w:hAnsi="Times New Roman"/>
                <w:sz w:val="18"/>
                <w:szCs w:val="18"/>
                <w:lang w:val="en-US"/>
              </w:rPr>
              <w:br/>
              <w:t>Level (ppm)</w:t>
            </w:r>
          </w:p>
        </w:tc>
        <w:tc>
          <w:tcPr>
            <w:tcW w:w="4680" w:type="dxa"/>
            <w:gridSpan w:val="3"/>
            <w:vAlign w:val="center"/>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Validation Recovery (%)</w:t>
            </w:r>
          </w:p>
        </w:tc>
        <w:tc>
          <w:tcPr>
            <w:tcW w:w="806" w:type="dxa"/>
            <w:vMerge w:val="restart"/>
            <w:vAlign w:val="center"/>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RSD</w:t>
            </w:r>
            <w:r w:rsidRPr="00D14717">
              <w:rPr>
                <w:rFonts w:ascii="Times New Roman" w:hAnsi="Times New Roman"/>
                <w:sz w:val="18"/>
                <w:szCs w:val="18"/>
                <w:lang w:val="en-US"/>
              </w:rPr>
              <w:br/>
              <w:t>(%)</w:t>
            </w:r>
          </w:p>
        </w:tc>
      </w:tr>
      <w:tr w:rsidR="00E2239F" w:rsidRPr="00D14717" w:rsidTr="00573E28">
        <w:trPr>
          <w:cantSplit/>
          <w:tblHeader/>
        </w:trPr>
        <w:tc>
          <w:tcPr>
            <w:tcW w:w="1440" w:type="dxa"/>
            <w:vMerge/>
            <w:tcBorders>
              <w:bottom w:val="single" w:sz="12" w:space="0" w:color="auto"/>
            </w:tcBorders>
            <w:vAlign w:val="center"/>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Borders>
              <w:bottom w:val="single" w:sz="12" w:space="0" w:color="auto"/>
            </w:tcBorders>
            <w:vAlign w:val="center"/>
          </w:tcPr>
          <w:p w:rsidR="00E2239F" w:rsidRPr="00D14717" w:rsidRDefault="00E2239F" w:rsidP="00135986">
            <w:pPr>
              <w:pStyle w:val="table"/>
              <w:widowControl w:val="0"/>
              <w:spacing w:before="0" w:after="0"/>
              <w:ind w:left="30"/>
              <w:jc w:val="center"/>
              <w:rPr>
                <w:rFonts w:ascii="Times New Roman" w:hAnsi="Times New Roman"/>
                <w:sz w:val="18"/>
                <w:szCs w:val="18"/>
                <w:lang w:val="en-US"/>
              </w:rPr>
            </w:pPr>
          </w:p>
        </w:tc>
        <w:tc>
          <w:tcPr>
            <w:tcW w:w="1260" w:type="dxa"/>
            <w:vMerge/>
            <w:tcBorders>
              <w:bottom w:val="single" w:sz="12" w:space="0" w:color="auto"/>
            </w:tcBorders>
            <w:vAlign w:val="center"/>
          </w:tcPr>
          <w:p w:rsidR="00E2239F" w:rsidRPr="00D14717" w:rsidRDefault="00E2239F" w:rsidP="00135986">
            <w:pPr>
              <w:pStyle w:val="table"/>
              <w:widowControl w:val="0"/>
              <w:spacing w:before="0" w:after="0"/>
              <w:rPr>
                <w:rFonts w:ascii="Times New Roman" w:hAnsi="Times New Roman"/>
                <w:sz w:val="18"/>
                <w:szCs w:val="18"/>
                <w:lang w:val="en-US"/>
              </w:rPr>
            </w:pPr>
          </w:p>
        </w:tc>
        <w:tc>
          <w:tcPr>
            <w:tcW w:w="2970" w:type="dxa"/>
            <w:tcBorders>
              <w:bottom w:val="single" w:sz="12" w:space="0" w:color="auto"/>
              <w:right w:val="single" w:sz="4" w:space="0" w:color="auto"/>
            </w:tcBorders>
            <w:vAlign w:val="center"/>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Individual</w:t>
            </w:r>
          </w:p>
        </w:tc>
        <w:tc>
          <w:tcPr>
            <w:tcW w:w="720" w:type="dxa"/>
            <w:tcBorders>
              <w:left w:val="single" w:sz="4" w:space="0" w:color="auto"/>
              <w:bottom w:val="single" w:sz="12" w:space="0" w:color="auto"/>
            </w:tcBorders>
            <w:vAlign w:val="center"/>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Mean</w:t>
            </w:r>
          </w:p>
        </w:tc>
        <w:tc>
          <w:tcPr>
            <w:tcW w:w="990" w:type="dxa"/>
            <w:tcBorders>
              <w:bottom w:val="single" w:sz="12" w:space="0" w:color="auto"/>
            </w:tcBorders>
            <w:vAlign w:val="center"/>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Range</w:t>
            </w:r>
          </w:p>
        </w:tc>
        <w:tc>
          <w:tcPr>
            <w:tcW w:w="806" w:type="dxa"/>
            <w:vMerge/>
            <w:tcBorders>
              <w:bottom w:val="single" w:sz="12" w:space="0" w:color="auto"/>
            </w:tcBorders>
            <w:vAlign w:val="center"/>
          </w:tcPr>
          <w:p w:rsidR="00E2239F" w:rsidRPr="00D14717" w:rsidRDefault="00E2239F" w:rsidP="00135986">
            <w:pPr>
              <w:pStyle w:val="table"/>
              <w:widowControl w:val="0"/>
              <w:spacing w:before="0" w:after="0"/>
              <w:ind w:left="30"/>
              <w:jc w:val="center"/>
              <w:rPr>
                <w:rFonts w:ascii="Times New Roman" w:hAnsi="Times New Roman"/>
                <w:sz w:val="18"/>
                <w:szCs w:val="18"/>
                <w:lang w:val="en-US"/>
              </w:rPr>
            </w:pPr>
          </w:p>
        </w:tc>
      </w:tr>
      <w:tr w:rsidR="00E2239F" w:rsidRPr="00D14717" w:rsidTr="00573E28">
        <w:trPr>
          <w:cantSplit/>
        </w:trPr>
        <w:tc>
          <w:tcPr>
            <w:tcW w:w="1440" w:type="dxa"/>
            <w:vMerge w:val="restart"/>
            <w:tcBorders>
              <w:top w:val="single" w:sz="12" w:space="0" w:color="auto"/>
            </w:tcBorders>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Borders>
              <w:top w:val="single" w:sz="12" w:space="0" w:color="auto"/>
            </w:tcBorders>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Borders>
              <w:top w:val="single" w:sz="12" w:space="0" w:color="auto"/>
            </w:tcBorders>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top w:val="single" w:sz="12" w:space="0" w:color="auto"/>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top w:val="single" w:sz="12" w:space="0" w:color="auto"/>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Borders>
              <w:top w:val="single" w:sz="12" w:space="0" w:color="auto"/>
            </w:tcBorders>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Borders>
              <w:top w:val="single" w:sz="12" w:space="0" w:color="auto"/>
            </w:tcBorders>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val="restart"/>
          </w:tcPr>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lastRenderedPageBreak/>
              <w:t>Analyte 2</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E2239F"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E2239F" w:rsidRPr="00D14717" w:rsidRDefault="00E2239F"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E2239F" w:rsidRPr="00D14717" w:rsidRDefault="00E2239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r w:rsidR="00E2239F" w:rsidRPr="00D14717" w:rsidTr="00573E28">
        <w:trPr>
          <w:cantSplit/>
        </w:trPr>
        <w:tc>
          <w:tcPr>
            <w:tcW w:w="1440" w:type="dxa"/>
            <w:vMerge/>
          </w:tcPr>
          <w:p w:rsidR="00E2239F" w:rsidRPr="00D14717" w:rsidRDefault="00E2239F" w:rsidP="00135986">
            <w:pPr>
              <w:widowControl w:val="0"/>
              <w:spacing w:before="0" w:after="0"/>
              <w:rPr>
                <w:rFonts w:ascii="Times New Roman" w:hAnsi="Times New Roman"/>
                <w:sz w:val="18"/>
                <w:szCs w:val="18"/>
                <w:lang w:val="en-US"/>
              </w:rPr>
            </w:pPr>
          </w:p>
        </w:tc>
        <w:tc>
          <w:tcPr>
            <w:tcW w:w="1170" w:type="dxa"/>
            <w:vMerge/>
          </w:tcPr>
          <w:p w:rsidR="00E2239F" w:rsidRPr="00D14717" w:rsidRDefault="00E2239F" w:rsidP="00135986">
            <w:pPr>
              <w:pStyle w:val="table"/>
              <w:widowControl w:val="0"/>
              <w:spacing w:before="0" w:after="0"/>
              <w:rPr>
                <w:rFonts w:ascii="Times New Roman" w:hAnsi="Times New Roman"/>
                <w:sz w:val="18"/>
                <w:szCs w:val="18"/>
                <w:lang w:val="en-US"/>
              </w:rPr>
            </w:pPr>
          </w:p>
        </w:tc>
        <w:tc>
          <w:tcPr>
            <w:tcW w:w="1260" w:type="dxa"/>
          </w:tcPr>
          <w:p w:rsidR="00E2239F"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E2239F" w:rsidRPr="00D14717" w:rsidRDefault="00E2239F"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E2239F" w:rsidRPr="00D14717" w:rsidRDefault="00E2239F"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E2239F" w:rsidRPr="00D14717" w:rsidRDefault="00E2239F" w:rsidP="00135986">
            <w:pPr>
              <w:pStyle w:val="table"/>
              <w:widowControl w:val="0"/>
              <w:spacing w:before="0" w:after="0"/>
              <w:jc w:val="center"/>
              <w:rPr>
                <w:rFonts w:ascii="Times New Roman" w:hAnsi="Times New Roman"/>
                <w:sz w:val="18"/>
                <w:szCs w:val="18"/>
                <w:lang w:val="en-US"/>
              </w:rPr>
            </w:pPr>
          </w:p>
        </w:tc>
      </w:tr>
    </w:tbl>
    <w:p w:rsidR="006553F1" w:rsidRPr="00D14717" w:rsidRDefault="006553F1" w:rsidP="00135986">
      <w:pPr>
        <w:widowControl w:val="0"/>
        <w:spacing w:before="0" w:after="0"/>
        <w:rPr>
          <w:rFonts w:ascii="Times New Roman" w:hAnsi="Times New Roman"/>
          <w:sz w:val="24"/>
          <w:szCs w:val="24"/>
          <w:lang w:val="en-US"/>
        </w:rPr>
      </w:pPr>
    </w:p>
    <w:p w:rsidR="006F1869" w:rsidRPr="00D14717" w:rsidRDefault="006F1869"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Analytical Method [Method ID] was [successfully/not successfully] validated by an independent a laboratory and/or personnel unfamiliar with the method.  Samples of [matrices] were spiked with [analytes] at levels ranging from [xx] to [yy] ppm.</w:t>
      </w:r>
      <w:r w:rsidR="001D71AF" w:rsidRPr="00D14717">
        <w:rPr>
          <w:rFonts w:ascii="Times New Roman" w:hAnsi="Times New Roman"/>
          <w:sz w:val="24"/>
          <w:szCs w:val="24"/>
          <w:lang w:val="en-US"/>
        </w:rPr>
        <w:t xml:space="preserve">  Recovery of analytes from spiked samples ranged from [xx] to [yy]% with a maximum relative standard deviation of [xx]% (Table B.5.2.1.1-4).  Contact with the sponsor [was/was not] required and acceptable recoveries were obtained after [x] trials.  The validating laboratory recommends the following revisions to the method:</w:t>
      </w:r>
    </w:p>
    <w:p w:rsidR="006F1869" w:rsidRPr="00D14717" w:rsidRDefault="001D71AF" w:rsidP="00135986">
      <w:pPr>
        <w:pStyle w:val="ListParagraph"/>
        <w:widowControl w:val="0"/>
        <w:numPr>
          <w:ilvl w:val="0"/>
          <w:numId w:val="10"/>
        </w:numPr>
        <w:spacing w:before="0" w:after="0"/>
        <w:rPr>
          <w:rFonts w:ascii="Times New Roman" w:hAnsi="Times New Roman"/>
          <w:sz w:val="24"/>
          <w:szCs w:val="24"/>
          <w:lang w:val="en-US"/>
        </w:rPr>
      </w:pPr>
      <w:r w:rsidRPr="00D14717">
        <w:rPr>
          <w:rFonts w:ascii="Times New Roman" w:hAnsi="Times New Roman"/>
          <w:sz w:val="24"/>
          <w:szCs w:val="24"/>
          <w:lang w:val="en-US"/>
        </w:rPr>
        <w:t>Revision 1</w:t>
      </w:r>
    </w:p>
    <w:p w:rsidR="006F1869" w:rsidRPr="00D14717" w:rsidRDefault="001D71AF" w:rsidP="00135986">
      <w:pPr>
        <w:pStyle w:val="ListParagraph"/>
        <w:widowControl w:val="0"/>
        <w:numPr>
          <w:ilvl w:val="0"/>
          <w:numId w:val="10"/>
        </w:numPr>
        <w:spacing w:before="0" w:after="0"/>
        <w:rPr>
          <w:rFonts w:ascii="Times New Roman" w:hAnsi="Times New Roman"/>
          <w:sz w:val="24"/>
          <w:szCs w:val="24"/>
          <w:lang w:val="en-US"/>
        </w:rPr>
      </w:pPr>
      <w:r w:rsidRPr="00D14717">
        <w:rPr>
          <w:rFonts w:ascii="Times New Roman" w:hAnsi="Times New Roman"/>
          <w:sz w:val="24"/>
          <w:szCs w:val="24"/>
          <w:lang w:val="en-US"/>
        </w:rPr>
        <w:t>Revision 2</w:t>
      </w:r>
    </w:p>
    <w:p w:rsidR="006F1869" w:rsidRPr="00D14717" w:rsidRDefault="001D71AF" w:rsidP="00135986">
      <w:pPr>
        <w:pStyle w:val="ListParagraph"/>
        <w:widowControl w:val="0"/>
        <w:numPr>
          <w:ilvl w:val="0"/>
          <w:numId w:val="10"/>
        </w:numPr>
        <w:spacing w:before="0" w:after="0"/>
        <w:rPr>
          <w:rFonts w:ascii="Times New Roman" w:hAnsi="Times New Roman"/>
          <w:sz w:val="24"/>
          <w:szCs w:val="24"/>
          <w:lang w:val="en-US"/>
        </w:rPr>
      </w:pPr>
      <w:r w:rsidRPr="00D14717">
        <w:rPr>
          <w:rFonts w:ascii="Times New Roman" w:hAnsi="Times New Roman"/>
          <w:sz w:val="24"/>
          <w:szCs w:val="24"/>
          <w:lang w:val="en-US"/>
        </w:rPr>
        <w:t>Etc.</w:t>
      </w:r>
    </w:p>
    <w:p w:rsidR="0096156E" w:rsidRPr="00D14717" w:rsidRDefault="0096156E" w:rsidP="00135986">
      <w:pPr>
        <w:widowControl w:val="0"/>
        <w:autoSpaceDE w:val="0"/>
        <w:autoSpaceDN w:val="0"/>
        <w:adjustRightInd w:val="0"/>
        <w:spacing w:before="0" w:after="0"/>
        <w:ind w:left="29"/>
        <w:rPr>
          <w:rFonts w:ascii="Times New Roman" w:hAnsi="Times New Roman"/>
          <w:sz w:val="24"/>
          <w:szCs w:val="24"/>
          <w:lang w:val="en-US"/>
        </w:rPr>
      </w:pP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0"/>
        <w:gridCol w:w="1170"/>
        <w:gridCol w:w="1260"/>
        <w:gridCol w:w="2970"/>
        <w:gridCol w:w="720"/>
        <w:gridCol w:w="990"/>
        <w:gridCol w:w="806"/>
      </w:tblGrid>
      <w:tr w:rsidR="0096156E" w:rsidRPr="00D14717" w:rsidTr="008B28B9">
        <w:trPr>
          <w:cantSplit/>
          <w:tblHeader/>
        </w:trPr>
        <w:tc>
          <w:tcPr>
            <w:tcW w:w="9356" w:type="dxa"/>
            <w:gridSpan w:val="7"/>
            <w:tcBorders>
              <w:bottom w:val="single" w:sz="6" w:space="0" w:color="auto"/>
            </w:tcBorders>
          </w:tcPr>
          <w:p w:rsidR="0096156E" w:rsidRPr="00D14717" w:rsidRDefault="001D71AF" w:rsidP="00135986">
            <w:pPr>
              <w:widowControl w:val="0"/>
              <w:spacing w:before="0" w:after="0"/>
              <w:rPr>
                <w:rFonts w:ascii="Times New Roman" w:hAnsi="Times New Roman"/>
                <w:lang w:val="en-US"/>
              </w:rPr>
            </w:pPr>
            <w:r w:rsidRPr="00D14717">
              <w:rPr>
                <w:rFonts w:ascii="Times New Roman" w:hAnsi="Times New Roman"/>
                <w:b/>
                <w:lang w:val="en-US"/>
              </w:rPr>
              <w:t xml:space="preserve">Table B.5.2.1.1-4.  </w:t>
            </w:r>
            <w:r w:rsidRPr="00D14717">
              <w:rPr>
                <w:rFonts w:ascii="Times New Roman" w:hAnsi="Times New Roman"/>
                <w:b/>
                <w:bCs/>
                <w:lang w:val="en-US"/>
              </w:rPr>
              <w:t>Accuracy and Precision Data for the Independent Laboratory Validation of [Method ID] for Plant Matrices.</w:t>
            </w:r>
          </w:p>
        </w:tc>
      </w:tr>
      <w:tr w:rsidR="0096156E" w:rsidRPr="00D14717" w:rsidTr="008B28B9">
        <w:trPr>
          <w:cantSplit/>
          <w:tblHeader/>
        </w:trPr>
        <w:tc>
          <w:tcPr>
            <w:tcW w:w="1440" w:type="dxa"/>
            <w:vMerge w:val="restart"/>
            <w:vAlign w:val="center"/>
          </w:tcPr>
          <w:p w:rsidR="0096156E" w:rsidRPr="00D14717" w:rsidRDefault="0096156E"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1170" w:type="dxa"/>
            <w:vMerge w:val="restart"/>
            <w:vAlign w:val="center"/>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Matrix</w:t>
            </w:r>
          </w:p>
        </w:tc>
        <w:tc>
          <w:tcPr>
            <w:tcW w:w="1260" w:type="dxa"/>
            <w:vMerge w:val="restart"/>
            <w:vAlign w:val="center"/>
          </w:tcPr>
          <w:p w:rsidR="0096156E" w:rsidRPr="00D14717" w:rsidRDefault="00792812"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Fortification</w:t>
            </w:r>
            <w:r w:rsidR="0096156E" w:rsidRPr="00D14717">
              <w:rPr>
                <w:rFonts w:ascii="Times New Roman" w:hAnsi="Times New Roman"/>
                <w:sz w:val="18"/>
                <w:szCs w:val="18"/>
                <w:lang w:val="en-US"/>
              </w:rPr>
              <w:br/>
            </w:r>
            <w:r w:rsidR="001D71AF" w:rsidRPr="00D14717">
              <w:rPr>
                <w:rFonts w:ascii="Times New Roman" w:hAnsi="Times New Roman"/>
                <w:sz w:val="18"/>
                <w:szCs w:val="18"/>
                <w:lang w:val="en-US"/>
              </w:rPr>
              <w:t>Level (ppm)</w:t>
            </w:r>
          </w:p>
        </w:tc>
        <w:tc>
          <w:tcPr>
            <w:tcW w:w="4680" w:type="dxa"/>
            <w:gridSpan w:val="3"/>
            <w:vAlign w:val="center"/>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Independent Laboratory Validation Recovery (%)</w:t>
            </w:r>
          </w:p>
        </w:tc>
        <w:tc>
          <w:tcPr>
            <w:tcW w:w="806" w:type="dxa"/>
            <w:vMerge w:val="restart"/>
            <w:vAlign w:val="center"/>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RSD</w:t>
            </w:r>
            <w:r w:rsidRPr="00D14717">
              <w:rPr>
                <w:rFonts w:ascii="Times New Roman" w:hAnsi="Times New Roman"/>
                <w:sz w:val="18"/>
                <w:szCs w:val="18"/>
                <w:lang w:val="en-US"/>
              </w:rPr>
              <w:br/>
              <w:t>(%)</w:t>
            </w:r>
          </w:p>
        </w:tc>
      </w:tr>
      <w:tr w:rsidR="0096156E" w:rsidRPr="00D14717" w:rsidTr="008B28B9">
        <w:trPr>
          <w:cantSplit/>
          <w:tblHeader/>
        </w:trPr>
        <w:tc>
          <w:tcPr>
            <w:tcW w:w="1440" w:type="dxa"/>
            <w:vMerge/>
            <w:tcBorders>
              <w:bottom w:val="single" w:sz="12" w:space="0" w:color="auto"/>
            </w:tcBorders>
            <w:vAlign w:val="center"/>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Borders>
              <w:bottom w:val="single" w:sz="12" w:space="0" w:color="auto"/>
            </w:tcBorders>
            <w:vAlign w:val="center"/>
          </w:tcPr>
          <w:p w:rsidR="0096156E" w:rsidRPr="00D14717" w:rsidRDefault="0096156E" w:rsidP="00135986">
            <w:pPr>
              <w:pStyle w:val="table"/>
              <w:widowControl w:val="0"/>
              <w:spacing w:before="0" w:after="0"/>
              <w:ind w:left="30"/>
              <w:jc w:val="center"/>
              <w:rPr>
                <w:rFonts w:ascii="Times New Roman" w:hAnsi="Times New Roman"/>
                <w:sz w:val="18"/>
                <w:szCs w:val="18"/>
                <w:lang w:val="en-US"/>
              </w:rPr>
            </w:pPr>
          </w:p>
        </w:tc>
        <w:tc>
          <w:tcPr>
            <w:tcW w:w="1260" w:type="dxa"/>
            <w:vMerge/>
            <w:tcBorders>
              <w:bottom w:val="single" w:sz="12" w:space="0" w:color="auto"/>
            </w:tcBorders>
            <w:vAlign w:val="center"/>
          </w:tcPr>
          <w:p w:rsidR="0096156E" w:rsidRPr="00D14717" w:rsidRDefault="0096156E" w:rsidP="00135986">
            <w:pPr>
              <w:pStyle w:val="table"/>
              <w:widowControl w:val="0"/>
              <w:spacing w:before="0" w:after="0"/>
              <w:rPr>
                <w:rFonts w:ascii="Times New Roman" w:hAnsi="Times New Roman"/>
                <w:sz w:val="18"/>
                <w:szCs w:val="18"/>
                <w:lang w:val="en-US"/>
              </w:rPr>
            </w:pPr>
          </w:p>
        </w:tc>
        <w:tc>
          <w:tcPr>
            <w:tcW w:w="2970" w:type="dxa"/>
            <w:tcBorders>
              <w:bottom w:val="single" w:sz="12" w:space="0" w:color="auto"/>
              <w:right w:val="single" w:sz="4" w:space="0" w:color="auto"/>
            </w:tcBorders>
            <w:vAlign w:val="center"/>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Individual</w:t>
            </w:r>
          </w:p>
        </w:tc>
        <w:tc>
          <w:tcPr>
            <w:tcW w:w="720" w:type="dxa"/>
            <w:tcBorders>
              <w:left w:val="single" w:sz="4" w:space="0" w:color="auto"/>
              <w:bottom w:val="single" w:sz="12" w:space="0" w:color="auto"/>
            </w:tcBorders>
            <w:vAlign w:val="center"/>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Mean</w:t>
            </w:r>
          </w:p>
        </w:tc>
        <w:tc>
          <w:tcPr>
            <w:tcW w:w="990" w:type="dxa"/>
            <w:tcBorders>
              <w:bottom w:val="single" w:sz="12" w:space="0" w:color="auto"/>
            </w:tcBorders>
            <w:vAlign w:val="center"/>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Range</w:t>
            </w:r>
          </w:p>
        </w:tc>
        <w:tc>
          <w:tcPr>
            <w:tcW w:w="806" w:type="dxa"/>
            <w:vMerge/>
            <w:tcBorders>
              <w:bottom w:val="single" w:sz="12" w:space="0" w:color="auto"/>
            </w:tcBorders>
            <w:vAlign w:val="center"/>
          </w:tcPr>
          <w:p w:rsidR="0096156E" w:rsidRPr="00D14717" w:rsidRDefault="0096156E" w:rsidP="00135986">
            <w:pPr>
              <w:pStyle w:val="table"/>
              <w:widowControl w:val="0"/>
              <w:spacing w:before="0" w:after="0"/>
              <w:ind w:left="30"/>
              <w:jc w:val="center"/>
              <w:rPr>
                <w:rFonts w:ascii="Times New Roman" w:hAnsi="Times New Roman"/>
                <w:sz w:val="18"/>
                <w:szCs w:val="18"/>
                <w:lang w:val="en-US"/>
              </w:rPr>
            </w:pPr>
          </w:p>
        </w:tc>
      </w:tr>
      <w:tr w:rsidR="0096156E" w:rsidRPr="00D14717" w:rsidTr="008B28B9">
        <w:trPr>
          <w:cantSplit/>
        </w:trPr>
        <w:tc>
          <w:tcPr>
            <w:tcW w:w="1440" w:type="dxa"/>
            <w:vMerge w:val="restart"/>
            <w:tcBorders>
              <w:top w:val="single" w:sz="12" w:space="0" w:color="auto"/>
            </w:tcBorders>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Borders>
              <w:top w:val="single" w:sz="12" w:space="0" w:color="auto"/>
            </w:tcBorders>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Borders>
              <w:top w:val="single" w:sz="12" w:space="0" w:color="auto"/>
            </w:tcBorders>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top w:val="single" w:sz="12" w:space="0" w:color="auto"/>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top w:val="single" w:sz="12" w:space="0" w:color="auto"/>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Borders>
              <w:top w:val="single" w:sz="12" w:space="0" w:color="auto"/>
            </w:tcBorders>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Borders>
              <w:top w:val="single" w:sz="12" w:space="0" w:color="auto"/>
            </w:tcBorders>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val="restart"/>
          </w:tcPr>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lastRenderedPageBreak/>
              <w:t>m/z</w:t>
            </w:r>
            <w:r w:rsidRPr="00D14717">
              <w:rPr>
                <w:rFonts w:ascii="Times New Roman" w:hAnsi="Times New Roman"/>
                <w:sz w:val="18"/>
                <w:szCs w:val="18"/>
                <w:lang w:val="en-US"/>
              </w:rPr>
              <w:t xml:space="preserve"> xxx→yyy</w:t>
            </w:r>
          </w:p>
          <w:p w:rsidR="0096156E"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6156E" w:rsidRPr="00D14717" w:rsidRDefault="0096156E"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lastRenderedPageBreak/>
              <w:t>Matrix 3</w:t>
            </w:r>
          </w:p>
        </w:tc>
        <w:tc>
          <w:tcPr>
            <w:tcW w:w="1260" w:type="dxa"/>
          </w:tcPr>
          <w:p w:rsidR="0096156E" w:rsidRPr="00D14717" w:rsidRDefault="0096156E"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r w:rsidR="0096156E" w:rsidRPr="00D14717" w:rsidTr="008B28B9">
        <w:trPr>
          <w:cantSplit/>
        </w:trPr>
        <w:tc>
          <w:tcPr>
            <w:tcW w:w="1440" w:type="dxa"/>
            <w:vMerge/>
          </w:tcPr>
          <w:p w:rsidR="0096156E" w:rsidRPr="00D14717" w:rsidRDefault="0096156E" w:rsidP="00135986">
            <w:pPr>
              <w:widowControl w:val="0"/>
              <w:spacing w:before="0" w:after="0"/>
              <w:rPr>
                <w:rFonts w:ascii="Times New Roman" w:hAnsi="Times New Roman"/>
                <w:sz w:val="18"/>
                <w:szCs w:val="18"/>
                <w:lang w:val="en-US"/>
              </w:rPr>
            </w:pPr>
          </w:p>
        </w:tc>
        <w:tc>
          <w:tcPr>
            <w:tcW w:w="1170" w:type="dxa"/>
            <w:vMerge/>
          </w:tcPr>
          <w:p w:rsidR="0096156E" w:rsidRPr="00D14717" w:rsidRDefault="0096156E" w:rsidP="00135986">
            <w:pPr>
              <w:pStyle w:val="table"/>
              <w:widowControl w:val="0"/>
              <w:spacing w:before="0" w:after="0"/>
              <w:rPr>
                <w:rFonts w:ascii="Times New Roman" w:hAnsi="Times New Roman"/>
                <w:sz w:val="18"/>
                <w:szCs w:val="18"/>
                <w:lang w:val="en-US"/>
              </w:rPr>
            </w:pPr>
          </w:p>
        </w:tc>
        <w:tc>
          <w:tcPr>
            <w:tcW w:w="1260" w:type="dxa"/>
          </w:tcPr>
          <w:p w:rsidR="0096156E"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6156E" w:rsidRPr="00D14717" w:rsidRDefault="0096156E"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6156E" w:rsidRPr="00D14717" w:rsidRDefault="0096156E"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6156E" w:rsidRPr="00D14717" w:rsidRDefault="0096156E" w:rsidP="00135986">
            <w:pPr>
              <w:pStyle w:val="table"/>
              <w:widowControl w:val="0"/>
              <w:spacing w:before="0" w:after="0"/>
              <w:jc w:val="center"/>
              <w:rPr>
                <w:rFonts w:ascii="Times New Roman" w:hAnsi="Times New Roman"/>
                <w:sz w:val="18"/>
                <w:szCs w:val="18"/>
                <w:lang w:val="en-US"/>
              </w:rPr>
            </w:pPr>
          </w:p>
        </w:tc>
      </w:tr>
    </w:tbl>
    <w:p w:rsidR="0096156E" w:rsidRPr="00D14717" w:rsidRDefault="0096156E"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6553F1"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V.  Limit of Quantitation</w:t>
      </w:r>
    </w:p>
    <w:p w:rsidR="006553F1" w:rsidRPr="00D14717" w:rsidRDefault="006553F1" w:rsidP="00135986">
      <w:pPr>
        <w:keepNext/>
        <w:widowControl w:val="0"/>
        <w:spacing w:before="0" w:after="0"/>
        <w:rPr>
          <w:rFonts w:ascii="Times New Roman" w:hAnsi="Times New Roman"/>
          <w:sz w:val="24"/>
          <w:szCs w:val="24"/>
          <w:lang w:val="en-US"/>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92"/>
        <w:gridCol w:w="3192"/>
        <w:gridCol w:w="3192"/>
      </w:tblGrid>
      <w:tr w:rsidR="00F03A42" w:rsidRPr="00D14717" w:rsidTr="00D05FF6">
        <w:tc>
          <w:tcPr>
            <w:tcW w:w="9576" w:type="dxa"/>
            <w:gridSpan w:val="3"/>
            <w:tcBorders>
              <w:bottom w:val="single" w:sz="6" w:space="0" w:color="auto"/>
            </w:tcBorders>
          </w:tcPr>
          <w:p w:rsidR="00F03A42" w:rsidRPr="00D14717" w:rsidRDefault="00F03A42" w:rsidP="00135986">
            <w:pPr>
              <w:widowControl w:val="0"/>
              <w:spacing w:before="0" w:after="0"/>
              <w:rPr>
                <w:rFonts w:ascii="Times New Roman" w:hAnsi="Times New Roman"/>
                <w:lang w:val="en-US"/>
              </w:rPr>
            </w:pPr>
            <w:r w:rsidRPr="00D14717">
              <w:rPr>
                <w:rFonts w:ascii="Times New Roman" w:hAnsi="Times New Roman"/>
                <w:b/>
                <w:lang w:val="en-US"/>
              </w:rPr>
              <w:t>Table B.5.2.1</w:t>
            </w:r>
            <w:r w:rsidR="00367E4F" w:rsidRPr="00D14717">
              <w:rPr>
                <w:rFonts w:ascii="Times New Roman" w:hAnsi="Times New Roman"/>
                <w:b/>
                <w:lang w:val="en-US"/>
              </w:rPr>
              <w:t>.1</w:t>
            </w:r>
            <w:r w:rsidRPr="00D14717">
              <w:rPr>
                <w:rFonts w:ascii="Times New Roman" w:hAnsi="Times New Roman"/>
                <w:b/>
                <w:lang w:val="en-US"/>
              </w:rPr>
              <w:t>-</w:t>
            </w:r>
            <w:r w:rsidR="0096156E" w:rsidRPr="00D14717">
              <w:rPr>
                <w:rFonts w:ascii="Times New Roman" w:hAnsi="Times New Roman"/>
                <w:b/>
                <w:lang w:val="en-US"/>
              </w:rPr>
              <w:t>5</w:t>
            </w:r>
            <w:r w:rsidRPr="00D14717">
              <w:rPr>
                <w:rFonts w:ascii="Times New Roman" w:hAnsi="Times New Roman"/>
                <w:b/>
                <w:lang w:val="en-US"/>
              </w:rPr>
              <w:t xml:space="preserve">.  </w:t>
            </w:r>
            <w:r w:rsidRPr="00D14717">
              <w:rPr>
                <w:rFonts w:ascii="Times New Roman" w:hAnsi="Times New Roman"/>
                <w:b/>
                <w:bCs/>
                <w:lang w:val="en-US"/>
              </w:rPr>
              <w:t>Summary of Detection and Quantitation Limits for [Method ID].</w:t>
            </w:r>
          </w:p>
        </w:tc>
      </w:tr>
      <w:tr w:rsidR="005F5098" w:rsidRPr="00D14717" w:rsidTr="00D05FF6">
        <w:tc>
          <w:tcPr>
            <w:tcW w:w="3192" w:type="dxa"/>
            <w:tcBorders>
              <w:bottom w:val="single" w:sz="12" w:space="0" w:color="auto"/>
            </w:tcBorders>
          </w:tcPr>
          <w:p w:rsidR="005F5098" w:rsidRPr="00D14717" w:rsidRDefault="005F5098"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3192" w:type="dxa"/>
            <w:tcBorders>
              <w:bottom w:val="single" w:sz="12" w:space="0" w:color="auto"/>
            </w:tcBorders>
          </w:tcPr>
          <w:p w:rsidR="00C3087E" w:rsidRPr="00D14717" w:rsidRDefault="005F5098" w:rsidP="00135986">
            <w:pPr>
              <w:widowControl w:val="0"/>
              <w:spacing w:before="0" w:after="0"/>
              <w:jc w:val="center"/>
              <w:rPr>
                <w:rFonts w:ascii="Times New Roman" w:hAnsi="Times New Roman"/>
                <w:sz w:val="18"/>
                <w:szCs w:val="18"/>
                <w:vertAlign w:val="superscript"/>
                <w:lang w:val="en-US"/>
              </w:rPr>
            </w:pPr>
            <w:r w:rsidRPr="00D14717">
              <w:rPr>
                <w:rFonts w:ascii="Times New Roman" w:hAnsi="Times New Roman"/>
                <w:sz w:val="18"/>
                <w:szCs w:val="18"/>
                <w:lang w:val="en-US"/>
              </w:rPr>
              <w:t>LOD</w:t>
            </w:r>
            <w:r w:rsidR="00F03A42" w:rsidRPr="00D14717">
              <w:rPr>
                <w:rFonts w:ascii="Times New Roman" w:hAnsi="Times New Roman"/>
                <w:sz w:val="18"/>
                <w:szCs w:val="18"/>
                <w:lang w:val="en-US"/>
              </w:rPr>
              <w:t xml:space="preserve"> (ppm)</w:t>
            </w:r>
            <w:r w:rsidRPr="00D14717">
              <w:rPr>
                <w:rFonts w:ascii="Times New Roman" w:hAnsi="Times New Roman"/>
                <w:sz w:val="18"/>
                <w:szCs w:val="18"/>
                <w:vertAlign w:val="superscript"/>
                <w:lang w:val="en-US"/>
              </w:rPr>
              <w:t>1</w:t>
            </w:r>
          </w:p>
        </w:tc>
        <w:tc>
          <w:tcPr>
            <w:tcW w:w="3192" w:type="dxa"/>
            <w:tcBorders>
              <w:bottom w:val="single" w:sz="12" w:space="0" w:color="auto"/>
            </w:tcBorders>
          </w:tcPr>
          <w:p w:rsidR="00C3087E" w:rsidRPr="00D14717" w:rsidRDefault="005F5098" w:rsidP="00135986">
            <w:pPr>
              <w:widowControl w:val="0"/>
              <w:spacing w:before="0" w:after="0"/>
              <w:jc w:val="center"/>
              <w:rPr>
                <w:rFonts w:ascii="Times New Roman" w:hAnsi="Times New Roman"/>
                <w:sz w:val="18"/>
                <w:szCs w:val="18"/>
                <w:vertAlign w:val="superscript"/>
                <w:lang w:val="en-US"/>
              </w:rPr>
            </w:pPr>
            <w:r w:rsidRPr="00D14717">
              <w:rPr>
                <w:rFonts w:ascii="Times New Roman" w:hAnsi="Times New Roman"/>
                <w:sz w:val="18"/>
                <w:szCs w:val="18"/>
                <w:lang w:val="en-US"/>
              </w:rPr>
              <w:t>LOQ</w:t>
            </w:r>
            <w:r w:rsidR="00F03A42" w:rsidRPr="00D14717">
              <w:rPr>
                <w:rFonts w:ascii="Times New Roman" w:hAnsi="Times New Roman"/>
                <w:sz w:val="18"/>
                <w:szCs w:val="18"/>
                <w:lang w:val="en-US"/>
              </w:rPr>
              <w:t xml:space="preserve"> (ppm)</w:t>
            </w:r>
            <w:r w:rsidRPr="00D14717">
              <w:rPr>
                <w:rFonts w:ascii="Times New Roman" w:hAnsi="Times New Roman"/>
                <w:sz w:val="18"/>
                <w:szCs w:val="18"/>
                <w:vertAlign w:val="superscript"/>
                <w:lang w:val="en-US"/>
              </w:rPr>
              <w:t>2</w:t>
            </w:r>
          </w:p>
        </w:tc>
      </w:tr>
      <w:tr w:rsidR="00F03A42" w:rsidRPr="00D14717" w:rsidTr="00D05FF6">
        <w:tc>
          <w:tcPr>
            <w:tcW w:w="3192" w:type="dxa"/>
            <w:tcBorders>
              <w:top w:val="single" w:sz="12" w:space="0" w:color="auto"/>
            </w:tcBorders>
          </w:tcPr>
          <w:p w:rsidR="00F03A42" w:rsidRPr="00D14717" w:rsidRDefault="00F03A42" w:rsidP="00135986">
            <w:pPr>
              <w:widowControl w:val="0"/>
              <w:spacing w:before="0" w:after="0"/>
              <w:rPr>
                <w:rFonts w:ascii="Times New Roman" w:hAnsi="Times New Roman"/>
                <w:sz w:val="18"/>
                <w:szCs w:val="18"/>
                <w:lang w:val="en-US"/>
              </w:rPr>
            </w:pPr>
          </w:p>
        </w:tc>
        <w:tc>
          <w:tcPr>
            <w:tcW w:w="3192" w:type="dxa"/>
            <w:tcBorders>
              <w:top w:val="single" w:sz="12" w:space="0" w:color="auto"/>
            </w:tcBorders>
          </w:tcPr>
          <w:p w:rsidR="00F03A42" w:rsidRPr="00D14717" w:rsidRDefault="00F03A42" w:rsidP="00135986">
            <w:pPr>
              <w:widowControl w:val="0"/>
              <w:spacing w:before="0" w:after="0"/>
              <w:rPr>
                <w:rFonts w:ascii="Times New Roman" w:hAnsi="Times New Roman"/>
                <w:sz w:val="18"/>
                <w:szCs w:val="18"/>
                <w:lang w:val="en-US"/>
              </w:rPr>
            </w:pPr>
          </w:p>
        </w:tc>
        <w:tc>
          <w:tcPr>
            <w:tcW w:w="3192" w:type="dxa"/>
            <w:tcBorders>
              <w:top w:val="single" w:sz="12" w:space="0" w:color="auto"/>
            </w:tcBorders>
          </w:tcPr>
          <w:p w:rsidR="00F03A42" w:rsidRPr="00D14717" w:rsidRDefault="00F03A42" w:rsidP="00135986">
            <w:pPr>
              <w:widowControl w:val="0"/>
              <w:spacing w:before="0" w:after="0"/>
              <w:rPr>
                <w:rFonts w:ascii="Times New Roman" w:hAnsi="Times New Roman"/>
                <w:sz w:val="18"/>
                <w:szCs w:val="18"/>
                <w:lang w:val="en-US"/>
              </w:rPr>
            </w:pPr>
          </w:p>
        </w:tc>
      </w:tr>
      <w:tr w:rsidR="00F03A42" w:rsidRPr="00D14717" w:rsidTr="00D05FF6">
        <w:tc>
          <w:tcPr>
            <w:tcW w:w="3192" w:type="dxa"/>
          </w:tcPr>
          <w:p w:rsidR="00F03A42" w:rsidRPr="00D14717" w:rsidRDefault="00F03A42" w:rsidP="00135986">
            <w:pPr>
              <w:widowControl w:val="0"/>
              <w:spacing w:before="0" w:after="0"/>
              <w:rPr>
                <w:rFonts w:ascii="Times New Roman" w:hAnsi="Times New Roman"/>
                <w:sz w:val="18"/>
                <w:szCs w:val="18"/>
                <w:lang w:val="en-US"/>
              </w:rPr>
            </w:pPr>
          </w:p>
        </w:tc>
        <w:tc>
          <w:tcPr>
            <w:tcW w:w="3192" w:type="dxa"/>
          </w:tcPr>
          <w:p w:rsidR="00F03A42" w:rsidRPr="00D14717" w:rsidRDefault="00F03A42" w:rsidP="00135986">
            <w:pPr>
              <w:widowControl w:val="0"/>
              <w:spacing w:before="0" w:after="0"/>
              <w:rPr>
                <w:rFonts w:ascii="Times New Roman" w:hAnsi="Times New Roman"/>
                <w:sz w:val="18"/>
                <w:szCs w:val="18"/>
                <w:lang w:val="en-US"/>
              </w:rPr>
            </w:pPr>
          </w:p>
        </w:tc>
        <w:tc>
          <w:tcPr>
            <w:tcW w:w="3192" w:type="dxa"/>
          </w:tcPr>
          <w:p w:rsidR="00F03A42" w:rsidRPr="00D14717" w:rsidRDefault="00F03A42" w:rsidP="00135986">
            <w:pPr>
              <w:widowControl w:val="0"/>
              <w:spacing w:before="0" w:after="0"/>
              <w:rPr>
                <w:rFonts w:ascii="Times New Roman" w:hAnsi="Times New Roman"/>
                <w:sz w:val="18"/>
                <w:szCs w:val="18"/>
                <w:lang w:val="en-US"/>
              </w:rPr>
            </w:pPr>
          </w:p>
        </w:tc>
      </w:tr>
      <w:tr w:rsidR="00765129" w:rsidRPr="00D14717" w:rsidTr="00D05FF6">
        <w:tc>
          <w:tcPr>
            <w:tcW w:w="3192" w:type="dxa"/>
          </w:tcPr>
          <w:p w:rsidR="00765129" w:rsidRPr="00D14717" w:rsidRDefault="00765129" w:rsidP="00135986">
            <w:pPr>
              <w:widowControl w:val="0"/>
              <w:spacing w:before="0" w:after="0"/>
              <w:rPr>
                <w:rFonts w:ascii="Times New Roman" w:hAnsi="Times New Roman"/>
                <w:sz w:val="18"/>
                <w:szCs w:val="18"/>
                <w:lang w:val="en-US"/>
              </w:rPr>
            </w:pPr>
          </w:p>
        </w:tc>
        <w:tc>
          <w:tcPr>
            <w:tcW w:w="3192" w:type="dxa"/>
          </w:tcPr>
          <w:p w:rsidR="00765129" w:rsidRPr="00D14717" w:rsidRDefault="00765129" w:rsidP="00135986">
            <w:pPr>
              <w:widowControl w:val="0"/>
              <w:spacing w:before="0" w:after="0"/>
              <w:rPr>
                <w:rFonts w:ascii="Times New Roman" w:hAnsi="Times New Roman"/>
                <w:sz w:val="18"/>
                <w:szCs w:val="18"/>
                <w:lang w:val="en-US"/>
              </w:rPr>
            </w:pPr>
          </w:p>
        </w:tc>
        <w:tc>
          <w:tcPr>
            <w:tcW w:w="3192" w:type="dxa"/>
          </w:tcPr>
          <w:p w:rsidR="00765129" w:rsidRPr="00D14717" w:rsidRDefault="00765129" w:rsidP="00135986">
            <w:pPr>
              <w:widowControl w:val="0"/>
              <w:spacing w:before="0" w:after="0"/>
              <w:rPr>
                <w:rFonts w:ascii="Times New Roman" w:hAnsi="Times New Roman"/>
                <w:sz w:val="18"/>
                <w:szCs w:val="18"/>
                <w:lang w:val="en-US"/>
              </w:rPr>
            </w:pPr>
          </w:p>
        </w:tc>
      </w:tr>
    </w:tbl>
    <w:p w:rsidR="005F5098" w:rsidRPr="00D14717" w:rsidRDefault="005F5098"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 xml:space="preserve">1 </w:t>
      </w:r>
      <w:r w:rsidRPr="00D14717">
        <w:rPr>
          <w:rFonts w:ascii="Times New Roman" w:hAnsi="Times New Roman"/>
          <w:sz w:val="18"/>
          <w:szCs w:val="18"/>
          <w:lang w:val="en-US"/>
        </w:rPr>
        <w:t>LOD = limit of detection, determined by [</w:t>
      </w:r>
      <w:r w:rsidR="00F03A42" w:rsidRPr="00D14717">
        <w:rPr>
          <w:rFonts w:ascii="Times New Roman" w:hAnsi="Times New Roman"/>
          <w:sz w:val="18"/>
          <w:szCs w:val="18"/>
          <w:lang w:val="en-US"/>
        </w:rPr>
        <w:t>explain]</w:t>
      </w:r>
      <w:r w:rsidR="003D579F" w:rsidRPr="00D14717">
        <w:rPr>
          <w:rFonts w:ascii="Times New Roman" w:hAnsi="Times New Roman"/>
          <w:sz w:val="18"/>
          <w:szCs w:val="18"/>
          <w:lang w:val="en-US"/>
        </w:rPr>
        <w:t>.</w:t>
      </w:r>
    </w:p>
    <w:p w:rsidR="00F03A42" w:rsidRPr="00D14717" w:rsidRDefault="00F03A42"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 xml:space="preserve">2 </w:t>
      </w:r>
      <w:r w:rsidRPr="00D14717">
        <w:rPr>
          <w:rFonts w:ascii="Times New Roman" w:hAnsi="Times New Roman"/>
          <w:sz w:val="18"/>
          <w:szCs w:val="18"/>
          <w:lang w:val="en-US"/>
        </w:rPr>
        <w:t>LOQ = limit of quantitation, defined as the lowest fortification level where acceptable precision and accuracy data were obtained</w:t>
      </w:r>
      <w:r w:rsidR="003D579F" w:rsidRPr="00D14717">
        <w:rPr>
          <w:rFonts w:ascii="Times New Roman" w:hAnsi="Times New Roman"/>
          <w:sz w:val="18"/>
          <w:szCs w:val="18"/>
          <w:lang w:val="en-US"/>
        </w:rPr>
        <w:t>.</w:t>
      </w:r>
    </w:p>
    <w:p w:rsidR="005F5098" w:rsidRPr="00D14717" w:rsidRDefault="005F5098"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6553F1" w:rsidRPr="00D14717" w:rsidRDefault="00BD7D5B"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 xml:space="preserve">VI.  </w:t>
      </w:r>
      <w:r w:rsidR="00D35376" w:rsidRPr="00D14717">
        <w:rPr>
          <w:rFonts w:ascii="Times New Roman" w:hAnsi="Times New Roman"/>
          <w:b/>
          <w:sz w:val="24"/>
          <w:szCs w:val="24"/>
          <w:lang w:val="en-US"/>
        </w:rPr>
        <w:t>Conclusions</w:t>
      </w:r>
    </w:p>
    <w:p w:rsidR="006553F1" w:rsidRPr="00D14717" w:rsidRDefault="006553F1" w:rsidP="00135986">
      <w:pPr>
        <w:keepNext/>
        <w:widowControl w:val="0"/>
        <w:spacing w:before="0" w:after="0"/>
        <w:rPr>
          <w:rFonts w:ascii="Times New Roman" w:hAnsi="Times New Roman"/>
          <w:bCs/>
          <w:sz w:val="24"/>
          <w:szCs w:val="24"/>
          <w:lang w:val="en-US"/>
        </w:rPr>
      </w:pPr>
    </w:p>
    <w:p w:rsidR="006553F1"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Pending revision recommended by the independent validation laboratory, the analytical procedure has [or has not] been successfully validated for [analytes] in terms of specificity, linearity, precision, accuracy</w:t>
      </w:r>
      <w:r w:rsidRPr="00D14717">
        <w:rPr>
          <w:rFonts w:ascii="Times New Roman" w:hAnsi="Times New Roman"/>
          <w:bCs/>
          <w:sz w:val="24"/>
          <w:szCs w:val="24"/>
          <w:lang w:val="en-US"/>
        </w:rPr>
        <w:t>,</w:t>
      </w:r>
      <w:r w:rsidRPr="00D14717">
        <w:rPr>
          <w:rFonts w:ascii="Times New Roman" w:hAnsi="Times New Roman"/>
          <w:sz w:val="24"/>
          <w:szCs w:val="24"/>
          <w:lang w:val="en-US"/>
        </w:rPr>
        <w:t xml:space="preserve"> and LOQ.  Furthermore, the method is considered acceptable for enforcement purposes in terms of materials, equipment, and analysis time.</w:t>
      </w:r>
    </w:p>
    <w:p w:rsidR="00BE7B9E" w:rsidRPr="00D14717" w:rsidRDefault="00BE7B9E" w:rsidP="00135986">
      <w:pPr>
        <w:widowControl w:val="0"/>
        <w:spacing w:before="0" w:after="0"/>
        <w:rPr>
          <w:rFonts w:ascii="Times New Roman" w:hAnsi="Times New Roman"/>
          <w:b/>
          <w:sz w:val="24"/>
          <w:szCs w:val="24"/>
          <w:lang w:val="en-US"/>
        </w:rPr>
      </w:pPr>
    </w:p>
    <w:p w:rsidR="008C4C81" w:rsidRPr="00D14717" w:rsidRDefault="008C4C81" w:rsidP="00135986">
      <w:pPr>
        <w:widowControl w:val="0"/>
        <w:spacing w:before="0" w:after="0"/>
        <w:rPr>
          <w:rFonts w:ascii="Times New Roman" w:hAnsi="Times New Roman"/>
          <w:b/>
          <w:sz w:val="24"/>
          <w:szCs w:val="24"/>
          <w:lang w:val="en-US"/>
        </w:rPr>
      </w:pPr>
    </w:p>
    <w:p w:rsidR="00BE7B9E" w:rsidRPr="00D14717" w:rsidRDefault="00BE7B9E" w:rsidP="00135986">
      <w:pPr>
        <w:widowControl w:val="0"/>
        <w:spacing w:before="0" w:after="0"/>
        <w:rPr>
          <w:rFonts w:ascii="Times New Roman" w:hAnsi="Times New Roman"/>
          <w:b/>
          <w:sz w:val="24"/>
          <w:szCs w:val="24"/>
          <w:lang w:val="en-US"/>
        </w:rPr>
      </w:pPr>
    </w:p>
    <w:p w:rsidR="00064B68" w:rsidRPr="00D14717" w:rsidRDefault="001D71AF" w:rsidP="00135986">
      <w:pPr>
        <w:keepNext/>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B.5.2.1.2</w:t>
      </w:r>
      <w:r w:rsidRPr="00D14717">
        <w:rPr>
          <w:rFonts w:ascii="Times New Roman" w:hAnsi="Times New Roman"/>
          <w:sz w:val="24"/>
          <w:szCs w:val="24"/>
          <w:lang w:val="en-US"/>
        </w:rPr>
        <w:tab/>
      </w:r>
      <w:r w:rsidRPr="00D14717">
        <w:rPr>
          <w:rFonts w:ascii="Times New Roman" w:hAnsi="Times New Roman"/>
          <w:b/>
          <w:sz w:val="24"/>
          <w:szCs w:val="24"/>
          <w:lang w:val="en-US"/>
        </w:rPr>
        <w:t>Pre-Registration Method (Data-Gathering)</w:t>
      </w:r>
    </w:p>
    <w:p w:rsidR="00C91F87" w:rsidRPr="00D14717" w:rsidRDefault="00C91F87" w:rsidP="00135986">
      <w:pPr>
        <w:keepNext/>
        <w:widowControl w:val="0"/>
        <w:spacing w:before="0" w:after="0"/>
        <w:rPr>
          <w:rFonts w:ascii="Times New Roman" w:hAnsi="Times New Roman"/>
          <w:sz w:val="24"/>
          <w:szCs w:val="24"/>
          <w:lang w:val="en-US"/>
        </w:rPr>
      </w:pPr>
    </w:p>
    <w:p w:rsidR="00C91F87"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highlight w:val="yellow"/>
          <w:lang w:val="en-US"/>
        </w:rPr>
        <w:t xml:space="preserve">Note:  If the data-gathering method is the same as (or very similar to) the enforcement method, simply note that the enforcement method was used in the residue studies, reference Section B.5.2.1.1, noting any differences, and omit the remainder of Section B.5.2.1.2.  </w:t>
      </w:r>
    </w:p>
    <w:p w:rsidR="00064B68" w:rsidRPr="00D14717" w:rsidRDefault="00064B68" w:rsidP="00135986">
      <w:pPr>
        <w:keepNext/>
        <w:widowControl w:val="0"/>
        <w:spacing w:before="0" w:after="0"/>
        <w:rPr>
          <w:rFonts w:ascii="Times New Roman" w:hAnsi="Times New Roman"/>
          <w:sz w:val="24"/>
          <w:szCs w:val="24"/>
          <w:lang w:val="en-US"/>
        </w:rPr>
      </w:pPr>
    </w:p>
    <w:p w:rsidR="0080514B" w:rsidRPr="00D14717" w:rsidRDefault="001D71AF" w:rsidP="00135986">
      <w:pPr>
        <w:widowControl w:val="0"/>
        <w:spacing w:before="0" w:after="0"/>
        <w:ind w:left="1440" w:hanging="1440"/>
        <w:rPr>
          <w:rFonts w:ascii="Times New Roman" w:hAnsi="Times New Roman"/>
          <w:sz w:val="24"/>
          <w:szCs w:val="24"/>
          <w:lang w:val="en-US"/>
        </w:rPr>
      </w:pPr>
      <w:r w:rsidRPr="00D14717">
        <w:rPr>
          <w:rFonts w:ascii="Times New Roman" w:hAnsi="Times New Roman"/>
          <w:b/>
          <w:sz w:val="24"/>
          <w:szCs w:val="24"/>
          <w:lang w:val="en-US"/>
        </w:rPr>
        <w:t>Document ID:</w:t>
      </w:r>
      <w:r w:rsidRPr="00D14717">
        <w:rPr>
          <w:rFonts w:ascii="Times New Roman" w:hAnsi="Times New Roman"/>
          <w:b/>
          <w:sz w:val="24"/>
          <w:szCs w:val="24"/>
          <w:lang w:val="en-US"/>
        </w:rPr>
        <w:tab/>
      </w:r>
      <w:r w:rsidR="00D9266D" w:rsidRPr="00D14717">
        <w:rPr>
          <w:rFonts w:ascii="Times New Roman" w:hAnsi="Times New Roman"/>
          <w:sz w:val="24"/>
          <w:szCs w:val="24"/>
          <w:lang w:val="en-US"/>
        </w:rPr>
        <w:t xml:space="preserve">MRID No. </w:t>
      </w:r>
    </w:p>
    <w:p w:rsidR="0080514B" w:rsidRPr="00D14717" w:rsidRDefault="00D9266D" w:rsidP="00135986">
      <w:pPr>
        <w:widowControl w:val="0"/>
        <w:spacing w:before="0" w:after="0"/>
        <w:ind w:left="1440" w:hanging="1440"/>
        <w:rPr>
          <w:rFonts w:ascii="Times New Roman" w:hAnsi="Times New Roman"/>
          <w:b/>
          <w:sz w:val="24"/>
          <w:szCs w:val="24"/>
          <w:lang w:val="en-US"/>
        </w:rPr>
      </w:pPr>
      <w:r w:rsidRPr="00D14717">
        <w:rPr>
          <w:rFonts w:ascii="Times New Roman" w:hAnsi="Times New Roman"/>
          <w:b/>
          <w:sz w:val="24"/>
          <w:szCs w:val="24"/>
          <w:lang w:val="en-US"/>
        </w:rPr>
        <w:tab/>
      </w:r>
      <w:r w:rsidRPr="00D14717">
        <w:rPr>
          <w:rFonts w:ascii="Times New Roman" w:hAnsi="Times New Roman"/>
          <w:b/>
          <w:sz w:val="24"/>
          <w:szCs w:val="24"/>
          <w:lang w:val="en-US"/>
        </w:rPr>
        <w:tab/>
      </w:r>
      <w:r w:rsidRPr="00D14717">
        <w:rPr>
          <w:rFonts w:ascii="Times New Roman" w:hAnsi="Times New Roman"/>
          <w:sz w:val="24"/>
          <w:szCs w:val="24"/>
          <w:lang w:val="en-US"/>
        </w:rPr>
        <w:t>PMRA No.</w:t>
      </w:r>
    </w:p>
    <w:p w:rsidR="00FF36A2" w:rsidRPr="00D14717" w:rsidRDefault="00D9266D"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Report:</w:t>
      </w:r>
      <w:r w:rsidRPr="00D14717">
        <w:rPr>
          <w:rFonts w:ascii="Times New Roman" w:hAnsi="Times New Roman"/>
          <w:sz w:val="24"/>
          <w:szCs w:val="24"/>
          <w:lang w:val="en-US"/>
        </w:rPr>
        <w:tab/>
        <w:t>Report Citation</w:t>
      </w:r>
    </w:p>
    <w:p w:rsidR="00FF36A2"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Guidelines:</w:t>
      </w:r>
      <w:r w:rsidRPr="00D14717">
        <w:rPr>
          <w:rFonts w:ascii="Times New Roman" w:hAnsi="Times New Roman"/>
          <w:sz w:val="24"/>
          <w:szCs w:val="24"/>
          <w:lang w:val="en-US"/>
        </w:rPr>
        <w:tab/>
      </w:r>
      <w:r w:rsidRPr="00D14717">
        <w:rPr>
          <w:rFonts w:ascii="Times New Roman" w:hAnsi="Times New Roman"/>
          <w:sz w:val="24"/>
          <w:lang w:val="en-US"/>
        </w:rPr>
        <w:t>EPA OCSPP Harmonized Test Guideline</w:t>
      </w:r>
      <w:r w:rsidRPr="00D14717">
        <w:rPr>
          <w:rFonts w:ascii="Times New Roman" w:hAnsi="Times New Roman"/>
          <w:sz w:val="24"/>
          <w:szCs w:val="24"/>
          <w:lang w:val="en-US"/>
        </w:rPr>
        <w:t xml:space="preserve"> 860.1340 Residue Analytical Method (August 1996) </w:t>
      </w:r>
      <w:r w:rsidRPr="00D14717">
        <w:rPr>
          <w:rFonts w:ascii="Times New Roman" w:hAnsi="Times New Roman"/>
          <w:sz w:val="24"/>
          <w:szCs w:val="24"/>
          <w:lang w:val="en-US"/>
        </w:rPr>
        <w:br/>
        <w:t>PMRA Regulatory Directive DIR98-02 – Residue Chemistry Guidelines, Section 3 – Residue Analytical Method</w:t>
      </w:r>
      <w:r w:rsidRPr="00D14717">
        <w:rPr>
          <w:rFonts w:ascii="Times New Roman" w:hAnsi="Times New Roman"/>
          <w:sz w:val="24"/>
          <w:szCs w:val="24"/>
          <w:lang w:val="en-US"/>
        </w:rPr>
        <w:br/>
        <w:t>EU SANCO 825/00/rev. 7 (17/3/04)</w:t>
      </w:r>
    </w:p>
    <w:p w:rsidR="00FF36A2" w:rsidRPr="00D14717" w:rsidRDefault="00FF36A2"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ab/>
      </w:r>
      <w:r w:rsidRPr="00D14717">
        <w:rPr>
          <w:rFonts w:ascii="Times New Roman" w:hAnsi="Times New Roman"/>
          <w:sz w:val="24"/>
          <w:szCs w:val="24"/>
          <w:lang w:val="en-US"/>
        </w:rPr>
        <w:t>OECD Guidance Document on Pesticide Residue Analytical Methods</w:t>
      </w:r>
    </w:p>
    <w:p w:rsidR="00D05FF6" w:rsidRPr="00D14717" w:rsidRDefault="001D71AF" w:rsidP="00135986">
      <w:pPr>
        <w:widowControl w:val="0"/>
        <w:spacing w:before="0" w:after="0"/>
        <w:ind w:left="2160" w:hanging="2160"/>
        <w:rPr>
          <w:rFonts w:ascii="Times New Roman" w:hAnsi="Times New Roman"/>
          <w:sz w:val="24"/>
          <w:lang w:val="en-US" w:eastAsia="en-CA"/>
        </w:rPr>
      </w:pPr>
      <w:r w:rsidRPr="00D14717">
        <w:rPr>
          <w:rFonts w:ascii="Times New Roman" w:hAnsi="Times New Roman"/>
          <w:b/>
          <w:sz w:val="24"/>
          <w:lang w:val="en-US" w:eastAsia="en-CA"/>
        </w:rPr>
        <w:t>GLP Compliance:</w:t>
      </w:r>
      <w:r w:rsidRPr="00D14717">
        <w:rPr>
          <w:rFonts w:ascii="Times New Roman" w:hAnsi="Times New Roman"/>
          <w:b/>
          <w:sz w:val="24"/>
          <w:lang w:val="en-US" w:eastAsia="en-CA"/>
        </w:rPr>
        <w:tab/>
      </w:r>
      <w:r w:rsidRPr="00D14717">
        <w:rPr>
          <w:rFonts w:ascii="Times New Roman" w:hAnsi="Times New Roman"/>
          <w:sz w:val="24"/>
          <w:lang w:val="en-US" w:eastAsia="en-CA"/>
        </w:rPr>
        <w:t>[No or Significant]</w:t>
      </w:r>
      <w:r w:rsidRPr="00D14717">
        <w:rPr>
          <w:rFonts w:ascii="Times New Roman" w:hAnsi="Times New Roman"/>
          <w:sz w:val="24"/>
          <w:lang w:val="en-US" w:eastAsia="en-US"/>
        </w:rPr>
        <w:t xml:space="preserve"> </w:t>
      </w:r>
      <w:r w:rsidRPr="00D14717">
        <w:rPr>
          <w:rFonts w:ascii="Times New Roman" w:hAnsi="Times New Roman"/>
          <w:sz w:val="24"/>
          <w:lang w:val="en-US" w:eastAsia="en-CA"/>
        </w:rPr>
        <w:t>deviations from regulatory requirements were reported which would have an impact on the validity of the study.  [If “Significant,” then explain below the deficiencies and their impact on the acceptability of the study]</w:t>
      </w:r>
    </w:p>
    <w:p w:rsidR="000A196C"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lang w:val="en-US" w:eastAsia="en-CA"/>
        </w:rPr>
        <w:t>Acceptability:</w:t>
      </w:r>
      <w:r w:rsidRPr="00D14717">
        <w:rPr>
          <w:rFonts w:ascii="Times New Roman" w:hAnsi="Times New Roman"/>
          <w:b/>
          <w:sz w:val="24"/>
          <w:lang w:val="en-US" w:eastAsia="en-CA"/>
        </w:rPr>
        <w:tab/>
      </w:r>
      <w:r w:rsidRPr="00D14717">
        <w:rPr>
          <w:rFonts w:ascii="Times New Roman" w:hAnsi="Times New Roman"/>
          <w:sz w:val="24"/>
          <w:lang w:val="en-US" w:eastAsia="en-CA"/>
        </w:rPr>
        <w:t>The study [is/is not] considered scientifically acceptable.  [If not acceptable, then explain why below]</w:t>
      </w:r>
    </w:p>
    <w:p w:rsidR="00FF36A2"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lastRenderedPageBreak/>
        <w:t>Evaluator:</w:t>
      </w:r>
      <w:r w:rsidRPr="00D14717">
        <w:rPr>
          <w:rFonts w:ascii="Times New Roman" w:hAnsi="Times New Roman"/>
          <w:sz w:val="24"/>
          <w:szCs w:val="24"/>
          <w:lang w:val="en-US"/>
        </w:rPr>
        <w:tab/>
        <w:t>[Name of regulatory person who reviewed the study]</w:t>
      </w:r>
    </w:p>
    <w:p w:rsidR="00FF36A2" w:rsidRPr="00D14717" w:rsidRDefault="00FF36A2"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6119C9" w:rsidRPr="00D14717" w:rsidRDefault="001D71AF" w:rsidP="00135986">
      <w:pPr>
        <w:keepNext/>
        <w:widowControl w:val="0"/>
        <w:spacing w:before="0" w:after="0"/>
        <w:ind w:left="1440" w:hanging="1440"/>
        <w:rPr>
          <w:rFonts w:ascii="Times New Roman" w:hAnsi="Times New Roman"/>
          <w:b/>
          <w:sz w:val="24"/>
          <w:szCs w:val="24"/>
          <w:lang w:val="en-US"/>
        </w:rPr>
      </w:pPr>
      <w:r w:rsidRPr="00D14717">
        <w:rPr>
          <w:rFonts w:ascii="Times New Roman" w:hAnsi="Times New Roman"/>
          <w:b/>
          <w:sz w:val="24"/>
          <w:szCs w:val="24"/>
          <w:lang w:val="en-US"/>
        </w:rPr>
        <w:t>EXECUTIVE SUMMARY</w:t>
      </w:r>
    </w:p>
    <w:p w:rsidR="006119C9" w:rsidRPr="00D14717" w:rsidRDefault="006119C9" w:rsidP="00135986">
      <w:pPr>
        <w:widowControl w:val="0"/>
        <w:spacing w:before="0" w:after="0"/>
        <w:rPr>
          <w:rFonts w:ascii="Times New Roman" w:hAnsi="Times New Roman"/>
          <w:sz w:val="24"/>
          <w:szCs w:val="24"/>
          <w:lang w:val="en-US"/>
        </w:rPr>
      </w:pPr>
    </w:p>
    <w:p w:rsidR="002B33E7"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Method [Method ID] was used for analysis of [analytes] in the MOR (magnitude of the residue) studies for [list MOR studies; [list crop(s)] field trials, freezer storage, processing or field accumulation].  Residues are extracted from [matrices] using [solvent] and cleaned up by [clean-up method(s)].  Extracted residue levels are determined by LC-MS/MS [or other technique].  The method limit of quantitation (LOQ) is [xx] mg/kg (ppm) for each analyte [revise as necessary if there is more than one LOQ].  The method [is/is not] considered suitable for pre-registration purposes.</w:t>
      </w:r>
    </w:p>
    <w:p w:rsidR="002B33E7" w:rsidRPr="00D14717" w:rsidRDefault="002B33E7" w:rsidP="00135986">
      <w:pPr>
        <w:widowControl w:val="0"/>
        <w:spacing w:before="0" w:after="0"/>
        <w:rPr>
          <w:rFonts w:ascii="Times New Roman" w:hAnsi="Times New Roman"/>
          <w:sz w:val="24"/>
          <w:szCs w:val="24"/>
          <w:lang w:val="en-US"/>
        </w:rPr>
      </w:pPr>
    </w:p>
    <w:p w:rsidR="00D05FF6" w:rsidRPr="00D14717" w:rsidRDefault="00D05FF6"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"GLP Compliance" prompt above is answered "Significant deviations from regulatory requirements were reported."]</w:t>
      </w:r>
    </w:p>
    <w:p w:rsidR="00D05FF6" w:rsidRPr="00D14717" w:rsidRDefault="00D05FF6"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COMPLIANCE</w:t>
      </w:r>
    </w:p>
    <w:p w:rsidR="00D05FF6" w:rsidRPr="00D14717" w:rsidRDefault="00D05FF6" w:rsidP="00135986">
      <w:pPr>
        <w:widowControl w:val="0"/>
        <w:spacing w:before="0" w:after="0"/>
        <w:rPr>
          <w:rFonts w:ascii="Times New Roman" w:eastAsiaTheme="minorHAnsi" w:hAnsi="Times New Roman"/>
          <w:sz w:val="24"/>
          <w:szCs w:val="24"/>
          <w:lang w:val="en-US" w:eastAsia="en-US"/>
        </w:rPr>
      </w:pPr>
    </w:p>
    <w:p w:rsidR="00D05FF6" w:rsidRPr="00D14717" w:rsidRDefault="00D05FF6"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 xml:space="preserve">The following deviations from GLP requirements were reported:  [list].  </w:t>
      </w:r>
    </w:p>
    <w:p w:rsidR="00D05FF6" w:rsidRPr="00D14717" w:rsidRDefault="00D05FF6" w:rsidP="00135986">
      <w:pPr>
        <w:widowControl w:val="0"/>
        <w:spacing w:before="0" w:after="0"/>
        <w:rPr>
          <w:rFonts w:ascii="Times New Roman" w:hAnsi="Times New Roman"/>
          <w:sz w:val="24"/>
          <w:szCs w:val="24"/>
          <w:lang w:val="en-US" w:eastAsia="en-CA"/>
        </w:rPr>
      </w:pPr>
    </w:p>
    <w:p w:rsidR="00D05FF6" w:rsidRPr="00D14717" w:rsidRDefault="00D05FF6"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"Acceptability" prompt above is answered "The study is not considered scientifically acceptable."]</w:t>
      </w:r>
    </w:p>
    <w:p w:rsidR="00D05FF6" w:rsidRPr="00D14717" w:rsidRDefault="00D05FF6"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STUDY DEFICIENCIES</w:t>
      </w:r>
    </w:p>
    <w:p w:rsidR="00D05FF6" w:rsidRPr="00D14717" w:rsidRDefault="00D05FF6" w:rsidP="00135986">
      <w:pPr>
        <w:widowControl w:val="0"/>
        <w:spacing w:before="0" w:after="0"/>
        <w:rPr>
          <w:rFonts w:ascii="Times New Roman" w:eastAsiaTheme="minorHAnsi" w:hAnsi="Times New Roman"/>
          <w:sz w:val="24"/>
          <w:szCs w:val="24"/>
          <w:lang w:val="en-US" w:eastAsia="en-US"/>
        </w:rPr>
      </w:pPr>
    </w:p>
    <w:p w:rsidR="00D05FF6" w:rsidRPr="00D14717" w:rsidRDefault="00D05FF6"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D05FF6" w:rsidRPr="00D14717" w:rsidRDefault="00D05FF6" w:rsidP="00135986">
      <w:pPr>
        <w:widowControl w:val="0"/>
        <w:spacing w:before="0" w:after="0"/>
        <w:rPr>
          <w:rFonts w:ascii="Times New Roman" w:hAnsi="Times New Roman"/>
          <w:sz w:val="24"/>
          <w:szCs w:val="24"/>
          <w:lang w:val="en-US" w:eastAsia="en-CA"/>
        </w:rPr>
      </w:pPr>
    </w:p>
    <w:p w:rsidR="00BE7B9E" w:rsidRPr="00D14717" w:rsidRDefault="00BE7B9E" w:rsidP="00135986">
      <w:pPr>
        <w:widowControl w:val="0"/>
        <w:spacing w:before="0" w:after="0"/>
        <w:rPr>
          <w:rFonts w:ascii="Times New Roman" w:hAnsi="Times New Roman"/>
          <w:sz w:val="24"/>
          <w:szCs w:val="24"/>
          <w:lang w:val="en-US"/>
        </w:rPr>
      </w:pPr>
    </w:p>
    <w:p w:rsidR="002B33E7"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  Principle of the Method</w:t>
      </w:r>
      <w:r w:rsidR="002B33E7" w:rsidRPr="00D14717">
        <w:rPr>
          <w:rFonts w:ascii="Times New Roman" w:hAnsi="Times New Roman"/>
          <w:b/>
          <w:sz w:val="24"/>
          <w:szCs w:val="24"/>
          <w:lang w:val="en-US"/>
        </w:rPr>
        <w:t xml:space="preserve">: </w:t>
      </w:r>
      <w:r w:rsidR="003D579F" w:rsidRPr="00D14717">
        <w:rPr>
          <w:rFonts w:ascii="Times New Roman" w:hAnsi="Times New Roman"/>
          <w:b/>
          <w:sz w:val="24"/>
          <w:szCs w:val="24"/>
          <w:lang w:val="en-US"/>
        </w:rPr>
        <w:t xml:space="preserve"> </w:t>
      </w:r>
      <w:r w:rsidR="002B33E7" w:rsidRPr="00D14717">
        <w:rPr>
          <w:rFonts w:ascii="Times New Roman" w:hAnsi="Times New Roman"/>
          <w:b/>
          <w:sz w:val="24"/>
          <w:szCs w:val="24"/>
          <w:lang w:val="en-US"/>
        </w:rPr>
        <w:t>[Method ID]</w:t>
      </w:r>
    </w:p>
    <w:p w:rsidR="002B33E7" w:rsidRPr="00D14717" w:rsidRDefault="002B33E7" w:rsidP="00135986">
      <w:pPr>
        <w:keepNext/>
        <w:widowControl w:val="0"/>
        <w:spacing w:before="0" w:after="0"/>
        <w:rPr>
          <w:rFonts w:ascii="Times New Roman" w:hAnsi="Times New Roman"/>
          <w:sz w:val="24"/>
          <w:szCs w:val="24"/>
          <w:lang w:val="en-US"/>
        </w:rPr>
      </w:pPr>
    </w:p>
    <w:tbl>
      <w:tblPr>
        <w:tblW w:w="0" w:type="auto"/>
        <w:tblInd w:w="101" w:type="dxa"/>
        <w:tblBorders>
          <w:top w:val="single" w:sz="1" w:space="0" w:color="000000"/>
          <w:left w:val="single" w:sz="1" w:space="0" w:color="000000"/>
          <w:bottom w:val="single" w:sz="1" w:space="0" w:color="000000"/>
          <w:right w:val="single" w:sz="1"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60"/>
        <w:gridCol w:w="7200"/>
      </w:tblGrid>
      <w:tr w:rsidR="002B33E7" w:rsidRPr="00D14717" w:rsidTr="00FB7624">
        <w:trPr>
          <w:cantSplit/>
        </w:trPr>
        <w:tc>
          <w:tcPr>
            <w:tcW w:w="9360" w:type="dxa"/>
            <w:gridSpan w:val="2"/>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lang w:val="en-US"/>
              </w:rPr>
            </w:pPr>
            <w:r w:rsidRPr="00D14717">
              <w:rPr>
                <w:rFonts w:ascii="Times New Roman" w:hAnsi="Times New Roman"/>
                <w:b/>
                <w:lang w:val="en-US"/>
              </w:rPr>
              <w:t>Table B.5.2.1.</w:t>
            </w:r>
            <w:r w:rsidR="004970C1" w:rsidRPr="00D14717">
              <w:rPr>
                <w:rFonts w:ascii="Times New Roman" w:hAnsi="Times New Roman"/>
                <w:b/>
                <w:lang w:val="en-US"/>
              </w:rPr>
              <w:t>2</w:t>
            </w:r>
            <w:r w:rsidRPr="00D14717">
              <w:rPr>
                <w:rFonts w:ascii="Times New Roman" w:hAnsi="Times New Roman"/>
                <w:b/>
                <w:lang w:val="en-US"/>
              </w:rPr>
              <w:t>-1</w:t>
            </w:r>
            <w:r w:rsidR="00FE009C" w:rsidRPr="00D14717">
              <w:rPr>
                <w:rFonts w:ascii="Times New Roman" w:hAnsi="Times New Roman"/>
                <w:b/>
                <w:lang w:val="en-US"/>
              </w:rPr>
              <w:t xml:space="preserve">.  </w:t>
            </w:r>
            <w:r w:rsidRPr="00D14717">
              <w:rPr>
                <w:rFonts w:ascii="Times New Roman" w:hAnsi="Times New Roman"/>
                <w:b/>
                <w:lang w:val="en-US"/>
              </w:rPr>
              <w:t xml:space="preserve">Summary Parameters for the </w:t>
            </w:r>
            <w:r w:rsidR="00BB6757" w:rsidRPr="00D14717">
              <w:rPr>
                <w:rFonts w:ascii="Times New Roman" w:hAnsi="Times New Roman"/>
                <w:b/>
                <w:lang w:val="en-US"/>
              </w:rPr>
              <w:t xml:space="preserve">Pre-Registration </w:t>
            </w:r>
            <w:r w:rsidRPr="00D14717">
              <w:rPr>
                <w:rFonts w:ascii="Times New Roman" w:hAnsi="Times New Roman"/>
                <w:b/>
                <w:lang w:val="en-US"/>
              </w:rPr>
              <w:t xml:space="preserve">Analytical Method Used for the </w:t>
            </w:r>
            <w:r w:rsidR="006B0719" w:rsidRPr="00D14717">
              <w:rPr>
                <w:rFonts w:ascii="Times New Roman" w:hAnsi="Times New Roman"/>
                <w:b/>
                <w:lang w:val="en-US"/>
              </w:rPr>
              <w:t>Analysis</w:t>
            </w:r>
            <w:r w:rsidRPr="00D14717">
              <w:rPr>
                <w:rFonts w:ascii="Times New Roman" w:hAnsi="Times New Roman"/>
                <w:b/>
                <w:lang w:val="en-US"/>
              </w:rPr>
              <w:t xml:space="preserve"> of [Active Ingredient] Residues in [Matrices].</w:t>
            </w:r>
          </w:p>
        </w:tc>
      </w:tr>
      <w:tr w:rsidR="002B33E7"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Method ID</w:t>
            </w:r>
          </w:p>
        </w:tc>
        <w:tc>
          <w:tcPr>
            <w:tcW w:w="720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p>
        </w:tc>
      </w:tr>
      <w:tr w:rsidR="002B33E7"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Analyte(s)</w:t>
            </w:r>
          </w:p>
        </w:tc>
        <w:tc>
          <w:tcPr>
            <w:tcW w:w="720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p>
        </w:tc>
      </w:tr>
      <w:tr w:rsidR="002B33E7"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Extraction solvent and technique</w:t>
            </w:r>
          </w:p>
        </w:tc>
        <w:tc>
          <w:tcPr>
            <w:tcW w:w="720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p>
        </w:tc>
      </w:tr>
      <w:tr w:rsidR="002B33E7"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Clean-up strategies</w:t>
            </w:r>
          </w:p>
        </w:tc>
        <w:tc>
          <w:tcPr>
            <w:tcW w:w="720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p>
        </w:tc>
      </w:tr>
      <w:tr w:rsidR="002B33E7"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Instrument and Detector</w:t>
            </w:r>
          </w:p>
        </w:tc>
        <w:tc>
          <w:tcPr>
            <w:tcW w:w="720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p>
        </w:tc>
      </w:tr>
      <w:tr w:rsidR="002B33E7"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Standardization method</w:t>
            </w:r>
          </w:p>
        </w:tc>
        <w:tc>
          <w:tcPr>
            <w:tcW w:w="720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p>
        </w:tc>
      </w:tr>
      <w:tr w:rsidR="002B33E7"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Stability of std solutions</w:t>
            </w:r>
          </w:p>
        </w:tc>
        <w:tc>
          <w:tcPr>
            <w:tcW w:w="720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p>
        </w:tc>
      </w:tr>
      <w:tr w:rsidR="002B33E7"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Retention times</w:t>
            </w:r>
          </w:p>
        </w:tc>
        <w:tc>
          <w:tcPr>
            <w:tcW w:w="7200" w:type="dxa"/>
            <w:tcBorders>
              <w:top w:val="single" w:sz="7" w:space="0" w:color="000000"/>
              <w:left w:val="single" w:sz="7" w:space="0" w:color="000000"/>
              <w:bottom w:val="single" w:sz="7" w:space="0" w:color="000000"/>
              <w:right w:val="single" w:sz="7" w:space="0" w:color="000000"/>
            </w:tcBorders>
          </w:tcPr>
          <w:p w:rsidR="002B33E7" w:rsidRPr="00D14717" w:rsidRDefault="002B33E7" w:rsidP="00135986">
            <w:pPr>
              <w:widowControl w:val="0"/>
              <w:spacing w:before="0" w:after="0"/>
              <w:rPr>
                <w:rFonts w:ascii="Times New Roman" w:hAnsi="Times New Roman"/>
                <w:sz w:val="18"/>
                <w:szCs w:val="18"/>
                <w:lang w:val="en-US"/>
              </w:rPr>
            </w:pPr>
          </w:p>
        </w:tc>
      </w:tr>
    </w:tbl>
    <w:p w:rsidR="002B33E7" w:rsidRPr="00D14717" w:rsidRDefault="002B33E7" w:rsidP="00135986">
      <w:pPr>
        <w:widowControl w:val="0"/>
        <w:spacing w:before="0" w:after="0"/>
        <w:rPr>
          <w:rFonts w:ascii="Times New Roman" w:hAnsi="Times New Roman"/>
          <w:sz w:val="24"/>
          <w:szCs w:val="24"/>
          <w:lang w:val="en-US"/>
        </w:rPr>
      </w:pPr>
    </w:p>
    <w:p w:rsidR="00CA2BE4" w:rsidRPr="00D14717" w:rsidRDefault="00CA2BE4"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[For methods that have multiple analytes, specify whether the analysis and quantitation is for individual compounds or via a common-moiety approach.  Include a discussion of stoichiometric conversion factors, as appropriate, to obtain results in parent</w:t>
      </w:r>
      <w:r w:rsidR="00DA1C43" w:rsidRPr="00D14717">
        <w:rPr>
          <w:rFonts w:ascii="Times New Roman" w:hAnsi="Times New Roman"/>
          <w:sz w:val="24"/>
          <w:szCs w:val="24"/>
          <w:lang w:val="en-US"/>
        </w:rPr>
        <w:t xml:space="preserve"> </w:t>
      </w:r>
      <w:r w:rsidRPr="00D14717">
        <w:rPr>
          <w:rFonts w:ascii="Times New Roman" w:hAnsi="Times New Roman"/>
          <w:sz w:val="24"/>
          <w:szCs w:val="24"/>
          <w:lang w:val="en-US"/>
        </w:rPr>
        <w:t>equivalents.]</w:t>
      </w:r>
    </w:p>
    <w:p w:rsidR="00BE7B9E" w:rsidRPr="00D14717" w:rsidRDefault="00BE7B9E" w:rsidP="00135986">
      <w:pPr>
        <w:widowControl w:val="0"/>
        <w:spacing w:before="0" w:after="0"/>
        <w:rPr>
          <w:rFonts w:ascii="Times New Roman" w:hAnsi="Times New Roman"/>
          <w:sz w:val="24"/>
          <w:szCs w:val="24"/>
          <w:lang w:val="en-US"/>
        </w:rPr>
      </w:pPr>
    </w:p>
    <w:p w:rsidR="00CA2BE4" w:rsidRPr="00D14717" w:rsidRDefault="00CA2BE4" w:rsidP="00135986">
      <w:pPr>
        <w:widowControl w:val="0"/>
        <w:spacing w:before="0" w:after="0"/>
        <w:rPr>
          <w:rFonts w:ascii="Times New Roman" w:hAnsi="Times New Roman"/>
          <w:sz w:val="24"/>
          <w:szCs w:val="24"/>
          <w:lang w:val="en-US"/>
        </w:rPr>
      </w:pPr>
    </w:p>
    <w:p w:rsidR="002B33E7" w:rsidRPr="00D14717" w:rsidRDefault="002B33E7"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lastRenderedPageBreak/>
        <w:t>II.  Specificity</w:t>
      </w:r>
    </w:p>
    <w:p w:rsidR="002B33E7" w:rsidRPr="00D14717" w:rsidRDefault="002B33E7" w:rsidP="00135986">
      <w:pPr>
        <w:keepNext/>
        <w:widowControl w:val="0"/>
        <w:spacing w:before="0" w:after="0"/>
        <w:rPr>
          <w:rFonts w:ascii="Times New Roman" w:hAnsi="Times New Roman"/>
          <w:sz w:val="24"/>
          <w:szCs w:val="24"/>
          <w:lang w:val="en-US"/>
        </w:rPr>
      </w:pPr>
    </w:p>
    <w:p w:rsidR="002B33E7"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LC</w:t>
      </w:r>
      <w:r w:rsidR="002B33E7" w:rsidRPr="00D14717">
        <w:rPr>
          <w:rFonts w:ascii="Times New Roman" w:hAnsi="Times New Roman"/>
          <w:sz w:val="24"/>
          <w:szCs w:val="24"/>
          <w:lang w:val="en-US"/>
        </w:rPr>
        <w:t>-MS/MS method is highly selective for both the quantitation and confirmation of [analytes].  Analysis of control samples resulted in no significant signals at the expected retention times of the analytes.  Unambiguous identification is e</w:t>
      </w:r>
      <w:r w:rsidRPr="00D14717">
        <w:rPr>
          <w:rFonts w:ascii="Times New Roman" w:hAnsi="Times New Roman"/>
          <w:sz w:val="24"/>
          <w:szCs w:val="24"/>
          <w:lang w:val="en-US"/>
        </w:rPr>
        <w:t>nsured by monitoring two MS/MS transitions characteristic of each analyte and one MS/MS transition characteristic of each internal standard as follows:</w:t>
      </w:r>
    </w:p>
    <w:p w:rsidR="002B33E7" w:rsidRPr="00D14717" w:rsidRDefault="002B33E7" w:rsidP="00135986">
      <w:pPr>
        <w:widowControl w:val="0"/>
        <w:spacing w:before="0" w:after="0"/>
        <w:rPr>
          <w:rFonts w:ascii="Times New Roman" w:hAnsi="Times New Roman"/>
          <w:sz w:val="24"/>
          <w:szCs w:val="24"/>
          <w:lang w:val="en-US"/>
        </w:rPr>
      </w:pPr>
    </w:p>
    <w:p w:rsidR="002B33E7" w:rsidRPr="00A407CB" w:rsidRDefault="002B33E7"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1</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(M1+x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27763D" w:rsidRPr="00A407CB" w:rsidRDefault="0027763D" w:rsidP="00135986">
      <w:pPr>
        <w:widowControl w:val="0"/>
        <w:tabs>
          <w:tab w:val="left" w:pos="2016"/>
        </w:tabs>
        <w:spacing w:before="0" w:after="0"/>
        <w:rPr>
          <w:rFonts w:ascii="Times New Roman" w:hAnsi="Times New Roman"/>
          <w:sz w:val="24"/>
          <w:szCs w:val="24"/>
          <w:lang w:val="fr-CA"/>
        </w:rPr>
      </w:pPr>
    </w:p>
    <w:p w:rsidR="002B33E7" w:rsidRPr="00A407CB" w:rsidRDefault="002B33E7"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2</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(M2+x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2B33E7" w:rsidRPr="00A407CB" w:rsidRDefault="002B33E7" w:rsidP="00135986">
      <w:pPr>
        <w:widowControl w:val="0"/>
        <w:tabs>
          <w:tab w:val="left" w:pos="2016"/>
        </w:tabs>
        <w:spacing w:before="0" w:after="0"/>
        <w:rPr>
          <w:rFonts w:ascii="Times New Roman" w:hAnsi="Times New Roman"/>
          <w:sz w:val="24"/>
          <w:szCs w:val="24"/>
          <w:lang w:val="fr-CA"/>
        </w:rPr>
      </w:pPr>
    </w:p>
    <w:p w:rsidR="002B33E7" w:rsidRPr="00D14717" w:rsidRDefault="002B33E7"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 xml:space="preserve">Confirmation of the presence of the analytes in the recovery samples was indicated when the retention times of the analytes in the samples matched </w:t>
      </w:r>
      <w:r w:rsidR="001D71AF" w:rsidRPr="00D14717">
        <w:rPr>
          <w:rFonts w:ascii="Times New Roman" w:hAnsi="Times New Roman"/>
          <w:sz w:val="24"/>
          <w:szCs w:val="24"/>
          <w:lang w:val="en-US"/>
        </w:rPr>
        <w:t>the retention times of the analytes in the calibration standards and the confirmation ratios of the analytes in the samples were ±20% of the average confirmation ratios of the standards.  The confirmation ratios for each analyte were determined by calculating the ratio of the confirmation transition peak area to the quantitation transition peak area.  The confirmation ratios for each analyte in all sample matrices were within ±20% of the average confirmation ratios of the standards, indicating that the method is selective for the determination of [analytes] in [matrices].</w:t>
      </w:r>
    </w:p>
    <w:p w:rsidR="002B33E7" w:rsidRPr="00D14717" w:rsidRDefault="002B33E7" w:rsidP="00135986">
      <w:pPr>
        <w:widowControl w:val="0"/>
        <w:spacing w:before="0" w:after="0"/>
        <w:rPr>
          <w:rFonts w:ascii="Times New Roman" w:hAnsi="Times New Roman"/>
          <w:b/>
          <w:sz w:val="24"/>
          <w:szCs w:val="24"/>
          <w:lang w:val="en-US"/>
        </w:rPr>
      </w:pPr>
    </w:p>
    <w:p w:rsidR="00BE7B9E" w:rsidRPr="00D14717" w:rsidRDefault="00BE7B9E" w:rsidP="00135986">
      <w:pPr>
        <w:widowControl w:val="0"/>
        <w:spacing w:before="0" w:after="0"/>
        <w:rPr>
          <w:rFonts w:ascii="Times New Roman" w:hAnsi="Times New Roman"/>
          <w:b/>
          <w:sz w:val="24"/>
          <w:szCs w:val="24"/>
          <w:lang w:val="en-US"/>
        </w:rPr>
      </w:pPr>
    </w:p>
    <w:p w:rsidR="002B33E7"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III.  Linearity</w:t>
      </w:r>
    </w:p>
    <w:p w:rsidR="002B33E7" w:rsidRPr="00D14717" w:rsidRDefault="002B33E7" w:rsidP="00135986">
      <w:pPr>
        <w:keepNext/>
        <w:widowControl w:val="0"/>
        <w:spacing w:before="0" w:after="0"/>
        <w:rPr>
          <w:rFonts w:ascii="Times New Roman" w:hAnsi="Times New Roman"/>
          <w:sz w:val="24"/>
          <w:szCs w:val="24"/>
          <w:lang w:val="en-US"/>
        </w:rPr>
      </w:pPr>
    </w:p>
    <w:p w:rsidR="002B33E7"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For each analyte, the linearity of detector response was evaluated using solvent standard solutions.  Calibration curves were calculated by linear regression analysis with 1/x weighting.  For the least-squares equation, which describes the detector response as a function of the standard concentration, calibration curves resulting from the injection of a minimum of [xx] standards over the concentration range of [xx-yy] ng/mL demonstrated linearity with coefficients of determination (r</w:t>
      </w:r>
      <w:r w:rsidRPr="00D14717">
        <w:rPr>
          <w:rFonts w:ascii="Times New Roman" w:hAnsi="Times New Roman"/>
          <w:sz w:val="24"/>
          <w:szCs w:val="24"/>
          <w:vertAlign w:val="superscript"/>
          <w:lang w:val="en-US"/>
        </w:rPr>
        <w:t>2</w:t>
      </w:r>
      <w:r w:rsidR="002C37CD" w:rsidRPr="00D14717">
        <w:rPr>
          <w:rFonts w:ascii="Times New Roman" w:hAnsi="Times New Roman"/>
          <w:sz w:val="24"/>
          <w:szCs w:val="24"/>
          <w:lang w:val="en-US"/>
        </w:rPr>
        <w:t>) of at least [0.z</w:t>
      </w:r>
      <w:r w:rsidR="002B33E7" w:rsidRPr="00D14717">
        <w:rPr>
          <w:rFonts w:ascii="Times New Roman" w:hAnsi="Times New Roman"/>
          <w:sz w:val="24"/>
          <w:szCs w:val="24"/>
          <w:lang w:val="en-US"/>
        </w:rPr>
        <w:t>z].</w:t>
      </w:r>
    </w:p>
    <w:p w:rsidR="002B33E7" w:rsidRPr="00D14717" w:rsidRDefault="002B33E7"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2B33E7" w:rsidRPr="00D14717" w:rsidRDefault="001D71AF" w:rsidP="00135986">
      <w:pPr>
        <w:keepNext/>
        <w:widowControl w:val="0"/>
        <w:spacing w:before="0" w:after="0"/>
        <w:rPr>
          <w:rFonts w:ascii="Times New Roman" w:hAnsi="Times New Roman"/>
          <w:sz w:val="24"/>
          <w:szCs w:val="24"/>
          <w:lang w:val="en-US"/>
        </w:rPr>
      </w:pPr>
      <w:r w:rsidRPr="00D14717">
        <w:rPr>
          <w:rFonts w:ascii="Times New Roman" w:hAnsi="Times New Roman"/>
          <w:b/>
          <w:sz w:val="24"/>
          <w:szCs w:val="24"/>
          <w:lang w:val="en-US"/>
        </w:rPr>
        <w:t>IV.  Accuracy (Recovery) and Precision (Repeatability)</w:t>
      </w:r>
    </w:p>
    <w:p w:rsidR="00DA1C43" w:rsidRPr="00D14717" w:rsidRDefault="00DA1C43" w:rsidP="00135986">
      <w:pPr>
        <w:widowControl w:val="0"/>
        <w:autoSpaceDE w:val="0"/>
        <w:autoSpaceDN w:val="0"/>
        <w:adjustRightInd w:val="0"/>
        <w:spacing w:before="0" w:after="0"/>
        <w:ind w:left="29"/>
        <w:rPr>
          <w:rFonts w:ascii="Times New Roman" w:hAnsi="Times New Roman"/>
          <w:sz w:val="24"/>
          <w:szCs w:val="24"/>
          <w:lang w:val="en-US"/>
        </w:rPr>
      </w:pPr>
    </w:p>
    <w:p w:rsidR="002B33E7"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For each analyte, the method was validated over the concentration range of [xx-yy] mg/kg (ppm) with a limit of quantitation of [xx] ppm.  The individual recoveries were within the range of [xx-yy]%.  [Discuss recoveries outside 70-120%; e.g., “While there were five recoveries from a total of 120 measurements that were between 65-69%, the mean recoveries were at least 70% with relative standard deviations ≤20%.”]  At the [xx]-ppm level (LOQ), the mean recoveries were within the range of [xx-yy]%, with relative standard deviations within the range of [xx-yy]%.  At the [xx]-ppm level ([yy]X LOQ), the mean recoveries were within the range of [xx-yy]%, with relative standard deviations within the range of [xx-yy]%.</w:t>
      </w:r>
    </w:p>
    <w:p w:rsidR="002B33E7" w:rsidRPr="00D14717" w:rsidRDefault="002B33E7" w:rsidP="00135986">
      <w:pPr>
        <w:widowControl w:val="0"/>
        <w:autoSpaceDE w:val="0"/>
        <w:autoSpaceDN w:val="0"/>
        <w:adjustRightInd w:val="0"/>
        <w:spacing w:before="0" w:after="0"/>
        <w:ind w:left="29"/>
        <w:rPr>
          <w:rFonts w:ascii="Times New Roman" w:hAnsi="Times New Roman"/>
          <w:sz w:val="24"/>
          <w:szCs w:val="24"/>
          <w:lang w:val="en-US"/>
        </w:rPr>
      </w:pPr>
    </w:p>
    <w:p w:rsidR="002B33E7"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Repeatability data were generated from at least [xx</w:t>
      </w:r>
      <w:r w:rsidR="008C4C81" w:rsidRPr="00D14717">
        <w:rPr>
          <w:rFonts w:ascii="Times New Roman" w:hAnsi="Times New Roman"/>
          <w:sz w:val="24"/>
          <w:szCs w:val="24"/>
          <w:lang w:val="en-US"/>
        </w:rPr>
        <w:t>]</w:t>
      </w:r>
      <w:r w:rsidR="002B33E7" w:rsidRPr="00D14717">
        <w:rPr>
          <w:rFonts w:ascii="Times New Roman" w:hAnsi="Times New Roman"/>
          <w:sz w:val="24"/>
          <w:szCs w:val="24"/>
          <w:lang w:val="en-US"/>
        </w:rPr>
        <w:t xml:space="preserve"> samples fort</w:t>
      </w:r>
      <w:r w:rsidR="0027763D" w:rsidRPr="00D14717">
        <w:rPr>
          <w:rFonts w:ascii="Times New Roman" w:hAnsi="Times New Roman"/>
          <w:sz w:val="24"/>
          <w:szCs w:val="24"/>
          <w:lang w:val="en-US"/>
        </w:rPr>
        <w:t>ified at the LOQ and at least [</w:t>
      </w:r>
      <w:r w:rsidR="002B33E7" w:rsidRPr="00D14717">
        <w:rPr>
          <w:rFonts w:ascii="Times New Roman" w:hAnsi="Times New Roman"/>
          <w:sz w:val="24"/>
          <w:szCs w:val="24"/>
          <w:lang w:val="en-US"/>
        </w:rPr>
        <w:t xml:space="preserve">n] </w:t>
      </w:r>
      <w:r w:rsidR="002B33E7" w:rsidRPr="00D14717">
        <w:rPr>
          <w:rFonts w:ascii="Times New Roman" w:hAnsi="Times New Roman"/>
          <w:sz w:val="24"/>
          <w:szCs w:val="24"/>
          <w:lang w:val="en-US"/>
        </w:rPr>
        <w:lastRenderedPageBreak/>
        <w:t>samples fortified at [xx]</w:t>
      </w:r>
      <w:r w:rsidRPr="00D14717">
        <w:rPr>
          <w:rFonts w:ascii="Times New Roman" w:hAnsi="Times New Roman"/>
          <w:bCs/>
          <w:sz w:val="24"/>
          <w:szCs w:val="24"/>
          <w:lang w:val="en-US"/>
        </w:rPr>
        <w:t xml:space="preserve">X </w:t>
      </w:r>
      <w:r w:rsidRPr="00D14717">
        <w:rPr>
          <w:rFonts w:ascii="Times New Roman" w:hAnsi="Times New Roman"/>
          <w:sz w:val="24"/>
          <w:szCs w:val="24"/>
          <w:lang w:val="en-US"/>
        </w:rPr>
        <w:t>LOQ for each matrix and analyte.</w:t>
      </w:r>
      <w:r w:rsidRPr="00D14717">
        <w:rPr>
          <w:rFonts w:ascii="Times New Roman" w:hAnsi="Times New Roman"/>
          <w:bCs/>
          <w:sz w:val="24"/>
          <w:szCs w:val="24"/>
          <w:lang w:val="en-US"/>
        </w:rPr>
        <w:t xml:space="preserve"> </w:t>
      </w:r>
      <w:r w:rsidRPr="00D14717">
        <w:rPr>
          <w:rFonts w:ascii="Times New Roman" w:hAnsi="Times New Roman"/>
          <w:sz w:val="24"/>
          <w:szCs w:val="24"/>
          <w:lang w:val="en-US"/>
        </w:rPr>
        <w:t xml:space="preserve"> The standard deviations (RSDs) obtained for each fortification level were less than [xx]%.  Recovery and repeatability data are presented in Tables B.5.2.1.2-2, below. </w:t>
      </w:r>
    </w:p>
    <w:p w:rsidR="002B33E7" w:rsidRPr="00D14717" w:rsidRDefault="002B33E7" w:rsidP="00135986">
      <w:pPr>
        <w:widowControl w:val="0"/>
        <w:autoSpaceDE w:val="0"/>
        <w:autoSpaceDN w:val="0"/>
        <w:adjustRightInd w:val="0"/>
        <w:spacing w:before="0" w:after="0"/>
        <w:ind w:left="29"/>
        <w:rPr>
          <w:rFonts w:ascii="Times New Roman" w:hAnsi="Times New Roman"/>
          <w:sz w:val="24"/>
          <w:szCs w:val="24"/>
          <w:lang w:val="en-US"/>
        </w:rPr>
      </w:pP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0"/>
        <w:gridCol w:w="1170"/>
        <w:gridCol w:w="1260"/>
        <w:gridCol w:w="2970"/>
        <w:gridCol w:w="720"/>
        <w:gridCol w:w="990"/>
        <w:gridCol w:w="806"/>
      </w:tblGrid>
      <w:tr w:rsidR="002B33E7" w:rsidRPr="00D14717" w:rsidTr="00FB7624">
        <w:trPr>
          <w:cantSplit/>
          <w:tblHeader/>
        </w:trPr>
        <w:tc>
          <w:tcPr>
            <w:tcW w:w="9356" w:type="dxa"/>
            <w:gridSpan w:val="7"/>
            <w:tcBorders>
              <w:bottom w:val="single" w:sz="6" w:space="0" w:color="auto"/>
            </w:tcBorders>
          </w:tcPr>
          <w:p w:rsidR="002B33E7" w:rsidRPr="00D14717" w:rsidRDefault="001D71AF" w:rsidP="00135986">
            <w:pPr>
              <w:widowControl w:val="0"/>
              <w:spacing w:before="0" w:after="0"/>
              <w:rPr>
                <w:rFonts w:ascii="Times New Roman" w:hAnsi="Times New Roman"/>
                <w:lang w:val="en-US"/>
              </w:rPr>
            </w:pPr>
            <w:r w:rsidRPr="00D14717">
              <w:rPr>
                <w:rFonts w:ascii="Times New Roman" w:hAnsi="Times New Roman"/>
                <w:b/>
                <w:lang w:val="en-US"/>
              </w:rPr>
              <w:t xml:space="preserve">Table B.5.2.1.2-2.  </w:t>
            </w:r>
            <w:r w:rsidRPr="00D14717">
              <w:rPr>
                <w:rFonts w:ascii="Times New Roman" w:hAnsi="Times New Roman"/>
                <w:b/>
                <w:bCs/>
                <w:lang w:val="en-US"/>
              </w:rPr>
              <w:t>Accuracy and Precision Data for Method [Method ID].</w:t>
            </w:r>
          </w:p>
        </w:tc>
      </w:tr>
      <w:tr w:rsidR="002B33E7" w:rsidRPr="00D14717" w:rsidTr="00FB7624">
        <w:trPr>
          <w:cantSplit/>
          <w:tblHeader/>
        </w:trPr>
        <w:tc>
          <w:tcPr>
            <w:tcW w:w="1440" w:type="dxa"/>
            <w:vMerge w:val="restart"/>
            <w:vAlign w:val="center"/>
          </w:tcPr>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1170" w:type="dxa"/>
            <w:vMerge w:val="restart"/>
            <w:vAlign w:val="center"/>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Matrix</w:t>
            </w:r>
          </w:p>
        </w:tc>
        <w:tc>
          <w:tcPr>
            <w:tcW w:w="1260" w:type="dxa"/>
            <w:vMerge w:val="restart"/>
            <w:vAlign w:val="center"/>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Fortification</w:t>
            </w:r>
            <w:r w:rsidRPr="00D14717">
              <w:rPr>
                <w:rFonts w:ascii="Times New Roman" w:hAnsi="Times New Roman"/>
                <w:sz w:val="18"/>
                <w:szCs w:val="18"/>
                <w:lang w:val="en-US"/>
              </w:rPr>
              <w:br/>
              <w:t>Level (ppm)</w:t>
            </w:r>
          </w:p>
        </w:tc>
        <w:tc>
          <w:tcPr>
            <w:tcW w:w="4680" w:type="dxa"/>
            <w:gridSpan w:val="3"/>
            <w:vAlign w:val="center"/>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Concurrent Recovery (%)</w:t>
            </w:r>
          </w:p>
        </w:tc>
        <w:tc>
          <w:tcPr>
            <w:tcW w:w="806" w:type="dxa"/>
            <w:vMerge w:val="restart"/>
            <w:vAlign w:val="center"/>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RSD</w:t>
            </w:r>
            <w:r w:rsidRPr="00D14717">
              <w:rPr>
                <w:rFonts w:ascii="Times New Roman" w:hAnsi="Times New Roman"/>
                <w:sz w:val="18"/>
                <w:szCs w:val="18"/>
                <w:lang w:val="en-US"/>
              </w:rPr>
              <w:br/>
              <w:t>(%)</w:t>
            </w:r>
          </w:p>
        </w:tc>
      </w:tr>
      <w:tr w:rsidR="002B33E7" w:rsidRPr="00D14717" w:rsidTr="00FB7624">
        <w:trPr>
          <w:cantSplit/>
          <w:tblHeader/>
        </w:trPr>
        <w:tc>
          <w:tcPr>
            <w:tcW w:w="1440" w:type="dxa"/>
            <w:vMerge/>
            <w:tcBorders>
              <w:bottom w:val="single" w:sz="12" w:space="0" w:color="auto"/>
            </w:tcBorders>
            <w:vAlign w:val="center"/>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Borders>
              <w:bottom w:val="single" w:sz="12" w:space="0" w:color="auto"/>
            </w:tcBorders>
            <w:vAlign w:val="center"/>
          </w:tcPr>
          <w:p w:rsidR="002B33E7" w:rsidRPr="00D14717" w:rsidRDefault="002B33E7" w:rsidP="00135986">
            <w:pPr>
              <w:pStyle w:val="table"/>
              <w:widowControl w:val="0"/>
              <w:spacing w:before="0" w:after="0"/>
              <w:ind w:left="30"/>
              <w:jc w:val="center"/>
              <w:rPr>
                <w:rFonts w:ascii="Times New Roman" w:hAnsi="Times New Roman"/>
                <w:sz w:val="18"/>
                <w:szCs w:val="18"/>
                <w:lang w:val="en-US"/>
              </w:rPr>
            </w:pPr>
          </w:p>
        </w:tc>
        <w:tc>
          <w:tcPr>
            <w:tcW w:w="1260" w:type="dxa"/>
            <w:vMerge/>
            <w:tcBorders>
              <w:bottom w:val="single" w:sz="12" w:space="0" w:color="auto"/>
            </w:tcBorders>
            <w:vAlign w:val="center"/>
          </w:tcPr>
          <w:p w:rsidR="002B33E7" w:rsidRPr="00D14717" w:rsidRDefault="002B33E7" w:rsidP="00135986">
            <w:pPr>
              <w:pStyle w:val="table"/>
              <w:widowControl w:val="0"/>
              <w:spacing w:before="0" w:after="0"/>
              <w:rPr>
                <w:rFonts w:ascii="Times New Roman" w:hAnsi="Times New Roman"/>
                <w:sz w:val="18"/>
                <w:szCs w:val="18"/>
                <w:lang w:val="en-US"/>
              </w:rPr>
            </w:pPr>
          </w:p>
        </w:tc>
        <w:tc>
          <w:tcPr>
            <w:tcW w:w="2970" w:type="dxa"/>
            <w:tcBorders>
              <w:bottom w:val="single" w:sz="12" w:space="0" w:color="auto"/>
              <w:right w:val="single" w:sz="4" w:space="0" w:color="auto"/>
            </w:tcBorders>
            <w:vAlign w:val="center"/>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Individual</w:t>
            </w:r>
          </w:p>
        </w:tc>
        <w:tc>
          <w:tcPr>
            <w:tcW w:w="720" w:type="dxa"/>
            <w:tcBorders>
              <w:left w:val="single" w:sz="4" w:space="0" w:color="auto"/>
              <w:bottom w:val="single" w:sz="12" w:space="0" w:color="auto"/>
            </w:tcBorders>
            <w:vAlign w:val="center"/>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Mean</w:t>
            </w:r>
          </w:p>
        </w:tc>
        <w:tc>
          <w:tcPr>
            <w:tcW w:w="990" w:type="dxa"/>
            <w:tcBorders>
              <w:bottom w:val="single" w:sz="12" w:space="0" w:color="auto"/>
            </w:tcBorders>
            <w:vAlign w:val="center"/>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Range</w:t>
            </w:r>
          </w:p>
        </w:tc>
        <w:tc>
          <w:tcPr>
            <w:tcW w:w="806" w:type="dxa"/>
            <w:vMerge/>
            <w:tcBorders>
              <w:bottom w:val="single" w:sz="12" w:space="0" w:color="auto"/>
            </w:tcBorders>
            <w:vAlign w:val="center"/>
          </w:tcPr>
          <w:p w:rsidR="002B33E7" w:rsidRPr="00D14717" w:rsidRDefault="002B33E7" w:rsidP="00135986">
            <w:pPr>
              <w:pStyle w:val="table"/>
              <w:widowControl w:val="0"/>
              <w:spacing w:before="0" w:after="0"/>
              <w:ind w:left="30"/>
              <w:jc w:val="center"/>
              <w:rPr>
                <w:rFonts w:ascii="Times New Roman" w:hAnsi="Times New Roman"/>
                <w:sz w:val="18"/>
                <w:szCs w:val="18"/>
                <w:lang w:val="en-US"/>
              </w:rPr>
            </w:pPr>
          </w:p>
        </w:tc>
      </w:tr>
      <w:tr w:rsidR="002B33E7" w:rsidRPr="00D14717" w:rsidTr="00FB7624">
        <w:trPr>
          <w:cantSplit/>
        </w:trPr>
        <w:tc>
          <w:tcPr>
            <w:tcW w:w="1440" w:type="dxa"/>
            <w:vMerge w:val="restart"/>
            <w:tcBorders>
              <w:top w:val="single" w:sz="12" w:space="0" w:color="auto"/>
            </w:tcBorders>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Borders>
              <w:top w:val="single" w:sz="12" w:space="0" w:color="auto"/>
            </w:tcBorders>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Borders>
              <w:top w:val="single" w:sz="12" w:space="0" w:color="auto"/>
            </w:tcBorders>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top w:val="single" w:sz="12" w:space="0" w:color="auto"/>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top w:val="single" w:sz="12" w:space="0" w:color="auto"/>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Borders>
              <w:top w:val="single" w:sz="12" w:space="0" w:color="auto"/>
            </w:tcBorders>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Borders>
              <w:top w:val="single" w:sz="12" w:space="0" w:color="auto"/>
            </w:tcBorders>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090D20" w:rsidRPr="00D14717" w:rsidTr="00090D20">
        <w:trPr>
          <w:cantSplit/>
          <w:trHeight w:val="300"/>
        </w:trPr>
        <w:tc>
          <w:tcPr>
            <w:tcW w:w="1440" w:type="dxa"/>
            <w:vMerge/>
          </w:tcPr>
          <w:p w:rsidR="00090D20" w:rsidRPr="00D14717" w:rsidRDefault="00090D20" w:rsidP="00135986">
            <w:pPr>
              <w:widowControl w:val="0"/>
              <w:spacing w:before="0" w:after="0"/>
              <w:rPr>
                <w:rFonts w:ascii="Times New Roman" w:hAnsi="Times New Roman"/>
                <w:sz w:val="18"/>
                <w:szCs w:val="18"/>
                <w:lang w:val="en-US"/>
              </w:rPr>
            </w:pPr>
          </w:p>
        </w:tc>
        <w:tc>
          <w:tcPr>
            <w:tcW w:w="1170" w:type="dxa"/>
            <w:vMerge/>
          </w:tcPr>
          <w:p w:rsidR="00090D20" w:rsidRPr="00D14717" w:rsidRDefault="00090D20" w:rsidP="00135986">
            <w:pPr>
              <w:pStyle w:val="table"/>
              <w:widowControl w:val="0"/>
              <w:spacing w:before="0" w:after="0"/>
              <w:rPr>
                <w:rFonts w:ascii="Times New Roman" w:hAnsi="Times New Roman"/>
                <w:sz w:val="18"/>
                <w:szCs w:val="18"/>
                <w:lang w:val="en-US"/>
              </w:rPr>
            </w:pPr>
          </w:p>
        </w:tc>
        <w:tc>
          <w:tcPr>
            <w:tcW w:w="1260" w:type="dxa"/>
          </w:tcPr>
          <w:p w:rsidR="00090D20"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090D20" w:rsidRPr="00D14717" w:rsidRDefault="00090D20"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090D20" w:rsidRPr="00D14717" w:rsidRDefault="00090D20"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090D20" w:rsidRPr="00D14717" w:rsidRDefault="00090D20"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090D20" w:rsidRPr="00D14717" w:rsidRDefault="00090D20"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val="restart"/>
          </w:tcPr>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B33E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B33E7" w:rsidRPr="00D14717" w:rsidRDefault="002B33E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2B33E7" w:rsidRPr="00D14717" w:rsidRDefault="002B33E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r w:rsidR="002B33E7" w:rsidRPr="00D14717" w:rsidTr="00FB7624">
        <w:trPr>
          <w:cantSplit/>
        </w:trPr>
        <w:tc>
          <w:tcPr>
            <w:tcW w:w="1440" w:type="dxa"/>
            <w:vMerge/>
          </w:tcPr>
          <w:p w:rsidR="002B33E7" w:rsidRPr="00D14717" w:rsidRDefault="002B33E7" w:rsidP="00135986">
            <w:pPr>
              <w:widowControl w:val="0"/>
              <w:spacing w:before="0" w:after="0"/>
              <w:rPr>
                <w:rFonts w:ascii="Times New Roman" w:hAnsi="Times New Roman"/>
                <w:sz w:val="18"/>
                <w:szCs w:val="18"/>
                <w:lang w:val="en-US"/>
              </w:rPr>
            </w:pPr>
          </w:p>
        </w:tc>
        <w:tc>
          <w:tcPr>
            <w:tcW w:w="1170" w:type="dxa"/>
            <w:vMerge/>
          </w:tcPr>
          <w:p w:rsidR="002B33E7" w:rsidRPr="00D14717" w:rsidRDefault="002B33E7" w:rsidP="00135986">
            <w:pPr>
              <w:pStyle w:val="table"/>
              <w:widowControl w:val="0"/>
              <w:spacing w:before="0" w:after="0"/>
              <w:rPr>
                <w:rFonts w:ascii="Times New Roman" w:hAnsi="Times New Roman"/>
                <w:sz w:val="18"/>
                <w:szCs w:val="18"/>
                <w:lang w:val="en-US"/>
              </w:rPr>
            </w:pPr>
          </w:p>
        </w:tc>
        <w:tc>
          <w:tcPr>
            <w:tcW w:w="1260" w:type="dxa"/>
          </w:tcPr>
          <w:p w:rsidR="002B33E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B33E7" w:rsidRPr="00D14717" w:rsidRDefault="002B33E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B33E7" w:rsidRPr="00D14717" w:rsidRDefault="002B33E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B33E7" w:rsidRPr="00D14717" w:rsidRDefault="002B33E7" w:rsidP="00135986">
            <w:pPr>
              <w:pStyle w:val="table"/>
              <w:widowControl w:val="0"/>
              <w:spacing w:before="0" w:after="0"/>
              <w:jc w:val="center"/>
              <w:rPr>
                <w:rFonts w:ascii="Times New Roman" w:hAnsi="Times New Roman"/>
                <w:sz w:val="18"/>
                <w:szCs w:val="18"/>
                <w:lang w:val="en-US"/>
              </w:rPr>
            </w:pPr>
          </w:p>
        </w:tc>
      </w:tr>
    </w:tbl>
    <w:p w:rsidR="002B33E7" w:rsidRPr="00D14717" w:rsidRDefault="002B33E7"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2B33E7" w:rsidRPr="00D14717" w:rsidRDefault="002B33E7"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V.  Limit of Quantitation</w:t>
      </w:r>
    </w:p>
    <w:p w:rsidR="002B33E7" w:rsidRPr="00D14717" w:rsidRDefault="002B33E7" w:rsidP="00135986">
      <w:pPr>
        <w:keepNext/>
        <w:widowControl w:val="0"/>
        <w:spacing w:before="0" w:after="0"/>
        <w:rPr>
          <w:rFonts w:ascii="Times New Roman" w:hAnsi="Times New Roman"/>
          <w:sz w:val="24"/>
          <w:szCs w:val="24"/>
          <w:lang w:val="en-US"/>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92"/>
        <w:gridCol w:w="3192"/>
        <w:gridCol w:w="3192"/>
      </w:tblGrid>
      <w:tr w:rsidR="002B33E7" w:rsidRPr="00D14717" w:rsidTr="00D05FF6">
        <w:tc>
          <w:tcPr>
            <w:tcW w:w="9576" w:type="dxa"/>
            <w:gridSpan w:val="3"/>
            <w:tcBorders>
              <w:bottom w:val="single" w:sz="6" w:space="0" w:color="auto"/>
            </w:tcBorders>
          </w:tcPr>
          <w:p w:rsidR="002B33E7" w:rsidRPr="00D14717" w:rsidRDefault="002B33E7" w:rsidP="00135986">
            <w:pPr>
              <w:keepNext/>
              <w:widowControl w:val="0"/>
              <w:spacing w:before="0" w:after="0"/>
              <w:rPr>
                <w:rFonts w:ascii="Times New Roman" w:hAnsi="Times New Roman"/>
                <w:lang w:val="en-US"/>
              </w:rPr>
            </w:pPr>
            <w:r w:rsidRPr="00D14717">
              <w:rPr>
                <w:rFonts w:ascii="Times New Roman" w:hAnsi="Times New Roman"/>
                <w:b/>
                <w:lang w:val="en-US"/>
              </w:rPr>
              <w:t>Table B.5.2.1.</w:t>
            </w:r>
            <w:r w:rsidR="00BF48B9" w:rsidRPr="00D14717">
              <w:rPr>
                <w:rFonts w:ascii="Times New Roman" w:hAnsi="Times New Roman"/>
                <w:b/>
                <w:lang w:val="en-US"/>
              </w:rPr>
              <w:t>2</w:t>
            </w:r>
            <w:r w:rsidRPr="00D14717">
              <w:rPr>
                <w:rFonts w:ascii="Times New Roman" w:hAnsi="Times New Roman"/>
                <w:b/>
                <w:lang w:val="en-US"/>
              </w:rPr>
              <w:t xml:space="preserve">-3.  </w:t>
            </w:r>
            <w:r w:rsidRPr="00D14717">
              <w:rPr>
                <w:rFonts w:ascii="Times New Roman" w:hAnsi="Times New Roman"/>
                <w:b/>
                <w:bCs/>
                <w:lang w:val="en-US"/>
              </w:rPr>
              <w:t>Summary of Detection and Quantitation Limits for [Method ID].</w:t>
            </w:r>
          </w:p>
        </w:tc>
      </w:tr>
      <w:tr w:rsidR="002B33E7" w:rsidRPr="00D14717" w:rsidTr="00D05FF6">
        <w:tc>
          <w:tcPr>
            <w:tcW w:w="3192" w:type="dxa"/>
            <w:tcBorders>
              <w:bottom w:val="single" w:sz="12" w:space="0" w:color="auto"/>
            </w:tcBorders>
          </w:tcPr>
          <w:p w:rsidR="002B33E7" w:rsidRPr="00D14717" w:rsidRDefault="002B33E7" w:rsidP="00135986">
            <w:pPr>
              <w:keepNext/>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3192" w:type="dxa"/>
            <w:tcBorders>
              <w:bottom w:val="single" w:sz="12" w:space="0" w:color="auto"/>
            </w:tcBorders>
          </w:tcPr>
          <w:p w:rsidR="00C3087E" w:rsidRPr="00D14717" w:rsidRDefault="002B33E7" w:rsidP="00135986">
            <w:pPr>
              <w:keepNext/>
              <w:widowControl w:val="0"/>
              <w:spacing w:before="0" w:after="0"/>
              <w:jc w:val="center"/>
              <w:rPr>
                <w:rFonts w:ascii="Times New Roman" w:hAnsi="Times New Roman"/>
                <w:sz w:val="18"/>
                <w:szCs w:val="18"/>
                <w:vertAlign w:val="superscript"/>
                <w:lang w:val="en-US"/>
              </w:rPr>
            </w:pPr>
            <w:r w:rsidRPr="00D14717">
              <w:rPr>
                <w:rFonts w:ascii="Times New Roman" w:hAnsi="Times New Roman"/>
                <w:sz w:val="18"/>
                <w:szCs w:val="18"/>
                <w:lang w:val="en-US"/>
              </w:rPr>
              <w:t>LOD (ppm)</w:t>
            </w:r>
            <w:r w:rsidRPr="00D14717">
              <w:rPr>
                <w:rFonts w:ascii="Times New Roman" w:hAnsi="Times New Roman"/>
                <w:sz w:val="18"/>
                <w:szCs w:val="18"/>
                <w:vertAlign w:val="superscript"/>
                <w:lang w:val="en-US"/>
              </w:rPr>
              <w:t>1</w:t>
            </w:r>
          </w:p>
        </w:tc>
        <w:tc>
          <w:tcPr>
            <w:tcW w:w="3192" w:type="dxa"/>
            <w:tcBorders>
              <w:bottom w:val="single" w:sz="12" w:space="0" w:color="auto"/>
            </w:tcBorders>
          </w:tcPr>
          <w:p w:rsidR="00C3087E" w:rsidRPr="00D14717" w:rsidRDefault="002B33E7" w:rsidP="00135986">
            <w:pPr>
              <w:keepNext/>
              <w:widowControl w:val="0"/>
              <w:spacing w:before="0" w:after="0"/>
              <w:jc w:val="center"/>
              <w:rPr>
                <w:rFonts w:ascii="Times New Roman" w:hAnsi="Times New Roman"/>
                <w:sz w:val="18"/>
                <w:szCs w:val="18"/>
                <w:vertAlign w:val="superscript"/>
                <w:lang w:val="en-US"/>
              </w:rPr>
            </w:pPr>
            <w:r w:rsidRPr="00D14717">
              <w:rPr>
                <w:rFonts w:ascii="Times New Roman" w:hAnsi="Times New Roman"/>
                <w:sz w:val="18"/>
                <w:szCs w:val="18"/>
                <w:lang w:val="en-US"/>
              </w:rPr>
              <w:t>LOQ (ppm)</w:t>
            </w:r>
            <w:r w:rsidRPr="00D14717">
              <w:rPr>
                <w:rFonts w:ascii="Times New Roman" w:hAnsi="Times New Roman"/>
                <w:sz w:val="18"/>
                <w:szCs w:val="18"/>
                <w:vertAlign w:val="superscript"/>
                <w:lang w:val="en-US"/>
              </w:rPr>
              <w:t>2</w:t>
            </w:r>
          </w:p>
        </w:tc>
      </w:tr>
      <w:tr w:rsidR="002B33E7" w:rsidRPr="00D14717" w:rsidTr="00D05FF6">
        <w:tc>
          <w:tcPr>
            <w:tcW w:w="3192" w:type="dxa"/>
            <w:tcBorders>
              <w:top w:val="single" w:sz="12" w:space="0" w:color="auto"/>
            </w:tcBorders>
          </w:tcPr>
          <w:p w:rsidR="002B33E7" w:rsidRPr="00D14717" w:rsidRDefault="002B33E7" w:rsidP="00135986">
            <w:pPr>
              <w:widowControl w:val="0"/>
              <w:spacing w:before="0" w:after="0"/>
              <w:rPr>
                <w:rFonts w:ascii="Times New Roman" w:hAnsi="Times New Roman"/>
                <w:sz w:val="18"/>
                <w:szCs w:val="18"/>
                <w:lang w:val="en-US"/>
              </w:rPr>
            </w:pPr>
          </w:p>
        </w:tc>
        <w:tc>
          <w:tcPr>
            <w:tcW w:w="3192" w:type="dxa"/>
            <w:tcBorders>
              <w:top w:val="single" w:sz="12" w:space="0" w:color="auto"/>
            </w:tcBorders>
          </w:tcPr>
          <w:p w:rsidR="002B33E7" w:rsidRPr="00D14717" w:rsidRDefault="002B33E7" w:rsidP="00135986">
            <w:pPr>
              <w:widowControl w:val="0"/>
              <w:spacing w:before="0" w:after="0"/>
              <w:rPr>
                <w:rFonts w:ascii="Times New Roman" w:hAnsi="Times New Roman"/>
                <w:sz w:val="18"/>
                <w:szCs w:val="18"/>
                <w:lang w:val="en-US"/>
              </w:rPr>
            </w:pPr>
          </w:p>
        </w:tc>
        <w:tc>
          <w:tcPr>
            <w:tcW w:w="3192" w:type="dxa"/>
            <w:tcBorders>
              <w:top w:val="single" w:sz="12" w:space="0" w:color="auto"/>
            </w:tcBorders>
          </w:tcPr>
          <w:p w:rsidR="002B33E7" w:rsidRPr="00D14717" w:rsidRDefault="002B33E7" w:rsidP="00135986">
            <w:pPr>
              <w:widowControl w:val="0"/>
              <w:spacing w:before="0" w:after="0"/>
              <w:rPr>
                <w:rFonts w:ascii="Times New Roman" w:hAnsi="Times New Roman"/>
                <w:sz w:val="18"/>
                <w:szCs w:val="18"/>
                <w:lang w:val="en-US"/>
              </w:rPr>
            </w:pPr>
          </w:p>
        </w:tc>
      </w:tr>
      <w:tr w:rsidR="002B33E7" w:rsidRPr="00D14717" w:rsidTr="00D05FF6">
        <w:tc>
          <w:tcPr>
            <w:tcW w:w="3192" w:type="dxa"/>
          </w:tcPr>
          <w:p w:rsidR="002B33E7" w:rsidRPr="00D14717" w:rsidRDefault="002B33E7" w:rsidP="00135986">
            <w:pPr>
              <w:widowControl w:val="0"/>
              <w:spacing w:before="0" w:after="0"/>
              <w:rPr>
                <w:rFonts w:ascii="Times New Roman" w:hAnsi="Times New Roman"/>
                <w:sz w:val="18"/>
                <w:szCs w:val="18"/>
                <w:lang w:val="en-US"/>
              </w:rPr>
            </w:pPr>
          </w:p>
        </w:tc>
        <w:tc>
          <w:tcPr>
            <w:tcW w:w="3192" w:type="dxa"/>
          </w:tcPr>
          <w:p w:rsidR="002B33E7" w:rsidRPr="00D14717" w:rsidRDefault="002B33E7" w:rsidP="00135986">
            <w:pPr>
              <w:widowControl w:val="0"/>
              <w:spacing w:before="0" w:after="0"/>
              <w:rPr>
                <w:rFonts w:ascii="Times New Roman" w:hAnsi="Times New Roman"/>
                <w:sz w:val="18"/>
                <w:szCs w:val="18"/>
                <w:lang w:val="en-US"/>
              </w:rPr>
            </w:pPr>
          </w:p>
        </w:tc>
        <w:tc>
          <w:tcPr>
            <w:tcW w:w="3192" w:type="dxa"/>
          </w:tcPr>
          <w:p w:rsidR="002B33E7" w:rsidRPr="00D14717" w:rsidRDefault="002B33E7" w:rsidP="00135986">
            <w:pPr>
              <w:widowControl w:val="0"/>
              <w:spacing w:before="0" w:after="0"/>
              <w:rPr>
                <w:rFonts w:ascii="Times New Roman" w:hAnsi="Times New Roman"/>
                <w:sz w:val="18"/>
                <w:szCs w:val="18"/>
                <w:lang w:val="en-US"/>
              </w:rPr>
            </w:pPr>
          </w:p>
        </w:tc>
      </w:tr>
      <w:tr w:rsidR="002B33E7" w:rsidRPr="00D14717" w:rsidTr="00D05FF6">
        <w:tc>
          <w:tcPr>
            <w:tcW w:w="3192" w:type="dxa"/>
          </w:tcPr>
          <w:p w:rsidR="002B33E7" w:rsidRPr="00D14717" w:rsidRDefault="002B33E7" w:rsidP="00135986">
            <w:pPr>
              <w:widowControl w:val="0"/>
              <w:spacing w:before="0" w:after="0"/>
              <w:rPr>
                <w:rFonts w:ascii="Times New Roman" w:hAnsi="Times New Roman"/>
                <w:sz w:val="18"/>
                <w:szCs w:val="18"/>
                <w:lang w:val="en-US"/>
              </w:rPr>
            </w:pPr>
          </w:p>
        </w:tc>
        <w:tc>
          <w:tcPr>
            <w:tcW w:w="3192" w:type="dxa"/>
          </w:tcPr>
          <w:p w:rsidR="002B33E7" w:rsidRPr="00D14717" w:rsidRDefault="002B33E7" w:rsidP="00135986">
            <w:pPr>
              <w:widowControl w:val="0"/>
              <w:spacing w:before="0" w:after="0"/>
              <w:rPr>
                <w:rFonts w:ascii="Times New Roman" w:hAnsi="Times New Roman"/>
                <w:sz w:val="18"/>
                <w:szCs w:val="18"/>
                <w:lang w:val="en-US"/>
              </w:rPr>
            </w:pPr>
          </w:p>
        </w:tc>
        <w:tc>
          <w:tcPr>
            <w:tcW w:w="3192" w:type="dxa"/>
          </w:tcPr>
          <w:p w:rsidR="002B33E7" w:rsidRPr="00D14717" w:rsidRDefault="002B33E7" w:rsidP="00135986">
            <w:pPr>
              <w:widowControl w:val="0"/>
              <w:spacing w:before="0" w:after="0"/>
              <w:rPr>
                <w:rFonts w:ascii="Times New Roman" w:hAnsi="Times New Roman"/>
                <w:sz w:val="18"/>
                <w:szCs w:val="18"/>
                <w:lang w:val="en-US"/>
              </w:rPr>
            </w:pPr>
          </w:p>
        </w:tc>
      </w:tr>
    </w:tbl>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1</w:t>
      </w:r>
      <w:r w:rsidRPr="00D14717">
        <w:rPr>
          <w:rFonts w:ascii="Times New Roman" w:hAnsi="Times New Roman"/>
          <w:sz w:val="18"/>
          <w:szCs w:val="18"/>
          <w:lang w:val="en-US"/>
        </w:rPr>
        <w:t xml:space="preserve"> LOD = limit of detection, determined by [explain]</w:t>
      </w:r>
      <w:r w:rsidR="008C4C81" w:rsidRPr="00D14717">
        <w:rPr>
          <w:rFonts w:ascii="Times New Roman" w:hAnsi="Times New Roman"/>
          <w:sz w:val="18"/>
          <w:szCs w:val="18"/>
          <w:lang w:val="en-US"/>
        </w:rPr>
        <w:t>.</w:t>
      </w:r>
    </w:p>
    <w:p w:rsidR="002B33E7" w:rsidRPr="00D14717" w:rsidRDefault="002B33E7"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2</w:t>
      </w:r>
      <w:r w:rsidRPr="00D14717">
        <w:rPr>
          <w:rFonts w:ascii="Times New Roman" w:hAnsi="Times New Roman"/>
          <w:sz w:val="18"/>
          <w:szCs w:val="18"/>
          <w:lang w:val="en-US"/>
        </w:rPr>
        <w:t xml:space="preserve"> LOQ = limit of quantitation, defined as the lowest fortification level where acceptable precision and accuracy data were obtained</w:t>
      </w:r>
      <w:r w:rsidR="008C4C81" w:rsidRPr="00D14717">
        <w:rPr>
          <w:rFonts w:ascii="Times New Roman" w:hAnsi="Times New Roman"/>
          <w:sz w:val="18"/>
          <w:szCs w:val="18"/>
          <w:lang w:val="en-US"/>
        </w:rPr>
        <w:t>.</w:t>
      </w:r>
    </w:p>
    <w:p w:rsidR="002B33E7" w:rsidRPr="00D14717" w:rsidRDefault="002B33E7"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2B33E7" w:rsidRPr="00D14717" w:rsidRDefault="002B33E7"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VI.  Conclusions</w:t>
      </w:r>
    </w:p>
    <w:p w:rsidR="002B33E7" w:rsidRPr="00D14717" w:rsidRDefault="002B33E7" w:rsidP="00135986">
      <w:pPr>
        <w:keepNext/>
        <w:widowControl w:val="0"/>
        <w:spacing w:before="0" w:after="0"/>
        <w:rPr>
          <w:rFonts w:ascii="Times New Roman" w:hAnsi="Times New Roman"/>
          <w:bCs/>
          <w:sz w:val="24"/>
          <w:szCs w:val="24"/>
          <w:lang w:val="en-US"/>
        </w:rPr>
      </w:pPr>
    </w:p>
    <w:p w:rsidR="002B33E7"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analytical procedure used in the MOR studies (specify which MOR study) has [or has not] been successfully validated for [analytes] in terms of specificity, linearity, precision, accuracy</w:t>
      </w:r>
      <w:r w:rsidRPr="00D14717">
        <w:rPr>
          <w:rFonts w:ascii="Times New Roman" w:hAnsi="Times New Roman"/>
          <w:bCs/>
          <w:sz w:val="24"/>
          <w:szCs w:val="24"/>
          <w:lang w:val="en-US"/>
        </w:rPr>
        <w:t>,</w:t>
      </w:r>
      <w:r w:rsidRPr="00D14717">
        <w:rPr>
          <w:rFonts w:ascii="Times New Roman" w:hAnsi="Times New Roman"/>
          <w:sz w:val="24"/>
          <w:szCs w:val="24"/>
          <w:lang w:val="en-US"/>
        </w:rPr>
        <w:t xml:space="preserve"> and LOQ.  </w:t>
      </w:r>
    </w:p>
    <w:p w:rsidR="00B97F84" w:rsidRPr="00D14717" w:rsidRDefault="00B97F84" w:rsidP="00135986">
      <w:pPr>
        <w:widowControl w:val="0"/>
        <w:spacing w:before="0" w:after="0"/>
        <w:rPr>
          <w:rFonts w:ascii="Times New Roman" w:hAnsi="Times New Roman"/>
          <w:sz w:val="24"/>
          <w:szCs w:val="24"/>
          <w:lang w:val="en-US"/>
        </w:rPr>
      </w:pPr>
    </w:p>
    <w:p w:rsidR="008C4C81" w:rsidRPr="00D14717" w:rsidRDefault="008C4C81" w:rsidP="00135986">
      <w:pPr>
        <w:widowControl w:val="0"/>
        <w:spacing w:before="0" w:after="0"/>
        <w:rPr>
          <w:rFonts w:ascii="Times New Roman" w:hAnsi="Times New Roman"/>
          <w:sz w:val="24"/>
          <w:szCs w:val="24"/>
          <w:lang w:val="en-US"/>
        </w:rPr>
      </w:pPr>
    </w:p>
    <w:p w:rsidR="008C4C81" w:rsidRPr="00D14717" w:rsidRDefault="008C4C81" w:rsidP="00135986">
      <w:pPr>
        <w:widowControl w:val="0"/>
        <w:spacing w:before="0" w:after="0"/>
        <w:rPr>
          <w:rFonts w:ascii="Times New Roman" w:hAnsi="Times New Roman"/>
          <w:sz w:val="24"/>
          <w:szCs w:val="24"/>
          <w:lang w:val="en-US"/>
        </w:rPr>
      </w:pPr>
    </w:p>
    <w:p w:rsidR="00B04D83" w:rsidRPr="00D14717" w:rsidRDefault="001D71AF" w:rsidP="00135986">
      <w:pPr>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B.5.2.2</w:t>
      </w:r>
      <w:r w:rsidRPr="00D14717">
        <w:rPr>
          <w:rFonts w:ascii="Times New Roman" w:hAnsi="Times New Roman"/>
          <w:sz w:val="24"/>
          <w:szCs w:val="24"/>
          <w:lang w:val="en-US"/>
        </w:rPr>
        <w:tab/>
      </w:r>
      <w:r w:rsidRPr="00D14717">
        <w:rPr>
          <w:rFonts w:ascii="Times New Roman" w:hAnsi="Times New Roman"/>
          <w:sz w:val="24"/>
          <w:szCs w:val="24"/>
          <w:lang w:val="en-US"/>
        </w:rPr>
        <w:tab/>
      </w:r>
      <w:r w:rsidRPr="00D14717">
        <w:rPr>
          <w:rFonts w:ascii="Times New Roman" w:hAnsi="Times New Roman"/>
          <w:sz w:val="24"/>
          <w:szCs w:val="24"/>
          <w:lang w:val="en-US"/>
        </w:rPr>
        <w:tab/>
      </w:r>
      <w:r w:rsidRPr="00D14717">
        <w:rPr>
          <w:rFonts w:ascii="Times New Roman" w:hAnsi="Times New Roman"/>
          <w:b/>
          <w:sz w:val="24"/>
          <w:szCs w:val="24"/>
          <w:lang w:val="en-US"/>
        </w:rPr>
        <w:t xml:space="preserve">Analytical Methods for Foodstuff of Animal Origin (Livestock </w:t>
      </w:r>
      <w:r w:rsidRPr="00D14717">
        <w:rPr>
          <w:rFonts w:ascii="Times New Roman" w:hAnsi="Times New Roman"/>
          <w:b/>
          <w:sz w:val="24"/>
          <w:szCs w:val="24"/>
          <w:lang w:val="en-US"/>
        </w:rPr>
        <w:tab/>
      </w:r>
      <w:r w:rsidRPr="00D14717">
        <w:rPr>
          <w:rFonts w:ascii="Times New Roman" w:hAnsi="Times New Roman"/>
          <w:b/>
          <w:sz w:val="24"/>
          <w:szCs w:val="24"/>
          <w:lang w:val="en-US"/>
        </w:rPr>
        <w:tab/>
      </w:r>
      <w:r w:rsidRPr="00D14717">
        <w:rPr>
          <w:rFonts w:ascii="Times New Roman" w:hAnsi="Times New Roman"/>
          <w:b/>
          <w:sz w:val="24"/>
          <w:szCs w:val="24"/>
          <w:lang w:val="en-US"/>
        </w:rPr>
        <w:tab/>
      </w:r>
      <w:r w:rsidRPr="00D14717">
        <w:rPr>
          <w:rFonts w:ascii="Times New Roman" w:hAnsi="Times New Roman"/>
          <w:b/>
          <w:sz w:val="24"/>
          <w:szCs w:val="24"/>
          <w:lang w:val="en-US"/>
        </w:rPr>
        <w:tab/>
      </w:r>
      <w:r w:rsidRPr="00D14717">
        <w:rPr>
          <w:rFonts w:ascii="Times New Roman" w:hAnsi="Times New Roman"/>
          <w:b/>
          <w:sz w:val="24"/>
          <w:szCs w:val="24"/>
          <w:lang w:val="en-US"/>
        </w:rPr>
        <w:tab/>
        <w:t>Matrices; Annex IIA 4.3, Annex IIIA 5.3)</w:t>
      </w:r>
    </w:p>
    <w:p w:rsidR="00983849" w:rsidRPr="00D14717" w:rsidRDefault="00983849" w:rsidP="00135986">
      <w:pPr>
        <w:widowControl w:val="0"/>
        <w:spacing w:before="0" w:after="0"/>
        <w:ind w:left="2160" w:hanging="2160"/>
        <w:rPr>
          <w:rFonts w:ascii="Times New Roman" w:hAnsi="Times New Roman"/>
          <w:sz w:val="24"/>
          <w:szCs w:val="24"/>
          <w:lang w:val="en-US"/>
        </w:rPr>
      </w:pPr>
    </w:p>
    <w:p w:rsidR="00983849"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B.5.2.2.1</w:t>
      </w:r>
      <w:r w:rsidRPr="00D14717">
        <w:rPr>
          <w:rFonts w:ascii="Times New Roman" w:hAnsi="Times New Roman"/>
          <w:sz w:val="24"/>
          <w:szCs w:val="24"/>
          <w:lang w:val="en-US"/>
        </w:rPr>
        <w:tab/>
      </w:r>
      <w:r w:rsidRPr="00D14717">
        <w:rPr>
          <w:rFonts w:ascii="Times New Roman" w:hAnsi="Times New Roman"/>
          <w:b/>
          <w:sz w:val="24"/>
          <w:szCs w:val="24"/>
          <w:lang w:val="en-US"/>
        </w:rPr>
        <w:t>Post-Registration Method (Enforcement)</w:t>
      </w:r>
    </w:p>
    <w:p w:rsidR="00983849" w:rsidRPr="00D14717" w:rsidRDefault="00983849" w:rsidP="00135986">
      <w:pPr>
        <w:widowControl w:val="0"/>
        <w:spacing w:before="0" w:after="0"/>
        <w:ind w:left="2160" w:hanging="2160"/>
        <w:rPr>
          <w:rFonts w:ascii="Times New Roman" w:hAnsi="Times New Roman"/>
          <w:sz w:val="24"/>
          <w:szCs w:val="24"/>
          <w:lang w:val="en-US"/>
        </w:rPr>
      </w:pPr>
    </w:p>
    <w:p w:rsidR="006505D8" w:rsidRPr="00D14717" w:rsidRDefault="00FF36A2" w:rsidP="00135986">
      <w:pPr>
        <w:widowControl w:val="0"/>
        <w:spacing w:before="0" w:after="0"/>
        <w:ind w:left="1440" w:hanging="1440"/>
        <w:rPr>
          <w:rFonts w:ascii="Times New Roman" w:hAnsi="Times New Roman"/>
          <w:sz w:val="24"/>
          <w:szCs w:val="24"/>
          <w:lang w:val="en-US"/>
        </w:rPr>
      </w:pPr>
      <w:r w:rsidRPr="00D14717">
        <w:rPr>
          <w:rFonts w:ascii="Times New Roman" w:hAnsi="Times New Roman"/>
          <w:b/>
          <w:sz w:val="24"/>
          <w:szCs w:val="24"/>
          <w:lang w:val="en-US"/>
        </w:rPr>
        <w:t>Document ID:</w:t>
      </w:r>
      <w:r w:rsidRPr="00D14717">
        <w:rPr>
          <w:rFonts w:ascii="Times New Roman" w:hAnsi="Times New Roman"/>
          <w:b/>
          <w:sz w:val="24"/>
          <w:szCs w:val="24"/>
          <w:lang w:val="en-US"/>
        </w:rPr>
        <w:tab/>
      </w:r>
      <w:r w:rsidR="00D9266D" w:rsidRPr="00D14717">
        <w:rPr>
          <w:rFonts w:ascii="Times New Roman" w:hAnsi="Times New Roman"/>
          <w:sz w:val="24"/>
          <w:szCs w:val="24"/>
          <w:lang w:val="en-US"/>
        </w:rPr>
        <w:t xml:space="preserve">MRID No. </w:t>
      </w:r>
    </w:p>
    <w:p w:rsidR="00DA1C43" w:rsidRPr="00D14717" w:rsidRDefault="00D9266D" w:rsidP="00135986">
      <w:pPr>
        <w:widowControl w:val="0"/>
        <w:spacing w:before="0" w:after="0"/>
        <w:ind w:left="1440" w:hanging="1440"/>
        <w:rPr>
          <w:rFonts w:ascii="Times New Roman" w:hAnsi="Times New Roman"/>
          <w:b/>
          <w:sz w:val="24"/>
          <w:szCs w:val="24"/>
          <w:lang w:val="en-US"/>
        </w:rPr>
      </w:pPr>
      <w:r w:rsidRPr="00D14717">
        <w:rPr>
          <w:rFonts w:ascii="Times New Roman" w:hAnsi="Times New Roman"/>
          <w:b/>
          <w:sz w:val="24"/>
          <w:szCs w:val="24"/>
          <w:lang w:val="en-US"/>
        </w:rPr>
        <w:tab/>
      </w:r>
      <w:r w:rsidR="00DA1C43" w:rsidRPr="00D14717">
        <w:rPr>
          <w:rFonts w:ascii="Times New Roman" w:hAnsi="Times New Roman"/>
          <w:b/>
          <w:sz w:val="24"/>
          <w:szCs w:val="24"/>
          <w:lang w:val="en-US"/>
        </w:rPr>
        <w:tab/>
      </w:r>
      <w:r w:rsidRPr="00D14717">
        <w:rPr>
          <w:rFonts w:ascii="Times New Roman" w:hAnsi="Times New Roman"/>
          <w:sz w:val="24"/>
          <w:szCs w:val="24"/>
          <w:lang w:val="en-US"/>
        </w:rPr>
        <w:t>PMRA No.</w:t>
      </w:r>
    </w:p>
    <w:p w:rsidR="00FF36A2" w:rsidRPr="00D14717" w:rsidRDefault="00D9266D"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Report:</w:t>
      </w:r>
      <w:r w:rsidRPr="00D14717">
        <w:rPr>
          <w:rFonts w:ascii="Times New Roman" w:hAnsi="Times New Roman"/>
          <w:sz w:val="24"/>
          <w:szCs w:val="24"/>
          <w:lang w:val="en-US"/>
        </w:rPr>
        <w:tab/>
        <w:t>Report Citation (Probably multiple citations</w:t>
      </w:r>
      <w:r w:rsidR="00BF48B9" w:rsidRPr="00D14717">
        <w:rPr>
          <w:rFonts w:ascii="Times New Roman" w:hAnsi="Times New Roman"/>
          <w:sz w:val="24"/>
          <w:szCs w:val="24"/>
          <w:lang w:val="en-US"/>
        </w:rPr>
        <w:t xml:space="preserve"> to cover the method, its ILV, and radiovalidation)</w:t>
      </w:r>
    </w:p>
    <w:p w:rsidR="00FF36A2"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Guidelines:</w:t>
      </w:r>
      <w:r w:rsidRPr="00D14717">
        <w:rPr>
          <w:rFonts w:ascii="Times New Roman" w:hAnsi="Times New Roman"/>
          <w:sz w:val="24"/>
          <w:szCs w:val="24"/>
          <w:lang w:val="en-US"/>
        </w:rPr>
        <w:tab/>
      </w:r>
      <w:r w:rsidRPr="00D14717">
        <w:rPr>
          <w:rFonts w:ascii="Times New Roman" w:hAnsi="Times New Roman"/>
          <w:sz w:val="24"/>
          <w:lang w:val="en-US"/>
        </w:rPr>
        <w:t>EPA OCSPP Harmonized Test Guideline</w:t>
      </w:r>
      <w:r w:rsidRPr="00D14717">
        <w:rPr>
          <w:rFonts w:ascii="Times New Roman" w:hAnsi="Times New Roman"/>
          <w:sz w:val="24"/>
          <w:szCs w:val="24"/>
          <w:lang w:val="en-US"/>
        </w:rPr>
        <w:t xml:space="preserve"> 860.1340 Residue Analytical Method (August 1996) </w:t>
      </w:r>
      <w:r w:rsidRPr="00D14717">
        <w:rPr>
          <w:rFonts w:ascii="Times New Roman" w:hAnsi="Times New Roman"/>
          <w:sz w:val="24"/>
          <w:szCs w:val="24"/>
          <w:lang w:val="en-US"/>
        </w:rPr>
        <w:br/>
        <w:t>PMRA Regulatory Directive DIR98-02 – Residue Chemistry Guidelines, Section 3 – Residue Analytical Method</w:t>
      </w:r>
      <w:r w:rsidRPr="00D14717">
        <w:rPr>
          <w:rFonts w:ascii="Times New Roman" w:hAnsi="Times New Roman"/>
          <w:sz w:val="24"/>
          <w:szCs w:val="24"/>
          <w:lang w:val="en-US"/>
        </w:rPr>
        <w:br/>
        <w:t>EU SANCO 825/00/rev. 7 (17/3/04)</w:t>
      </w:r>
    </w:p>
    <w:p w:rsidR="00FF36A2" w:rsidRPr="00D14717" w:rsidRDefault="00FF36A2"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ab/>
      </w:r>
      <w:r w:rsidRPr="00D14717">
        <w:rPr>
          <w:rFonts w:ascii="Times New Roman" w:hAnsi="Times New Roman"/>
          <w:sz w:val="24"/>
          <w:szCs w:val="24"/>
          <w:lang w:val="en-US"/>
        </w:rPr>
        <w:t>OECD Guidance Document on Pesticide Residue Analytical Methods</w:t>
      </w:r>
    </w:p>
    <w:p w:rsidR="00A12AB1" w:rsidRPr="00D14717" w:rsidRDefault="001D71AF" w:rsidP="00135986">
      <w:pPr>
        <w:widowControl w:val="0"/>
        <w:spacing w:before="0" w:after="0"/>
        <w:ind w:left="2160" w:hanging="2160"/>
        <w:rPr>
          <w:rFonts w:ascii="Times New Roman" w:hAnsi="Times New Roman"/>
          <w:sz w:val="24"/>
          <w:lang w:val="en-US" w:eastAsia="en-CA"/>
        </w:rPr>
      </w:pPr>
      <w:r w:rsidRPr="00D14717">
        <w:rPr>
          <w:rFonts w:ascii="Times New Roman" w:hAnsi="Times New Roman"/>
          <w:b/>
          <w:sz w:val="24"/>
          <w:lang w:val="en-US" w:eastAsia="en-CA"/>
        </w:rPr>
        <w:t>GLP Compliance:</w:t>
      </w:r>
      <w:r w:rsidRPr="00D14717">
        <w:rPr>
          <w:rFonts w:ascii="Times New Roman" w:hAnsi="Times New Roman"/>
          <w:b/>
          <w:sz w:val="24"/>
          <w:lang w:val="en-US" w:eastAsia="en-CA"/>
        </w:rPr>
        <w:tab/>
      </w:r>
      <w:r w:rsidRPr="00D14717">
        <w:rPr>
          <w:rFonts w:ascii="Times New Roman" w:hAnsi="Times New Roman"/>
          <w:sz w:val="24"/>
          <w:lang w:val="en-US" w:eastAsia="en-CA"/>
        </w:rPr>
        <w:t>[No or Significant]</w:t>
      </w:r>
      <w:r w:rsidRPr="00D14717">
        <w:rPr>
          <w:rFonts w:ascii="Times New Roman" w:hAnsi="Times New Roman"/>
          <w:sz w:val="24"/>
          <w:lang w:val="en-US" w:eastAsia="en-US"/>
        </w:rPr>
        <w:t xml:space="preserve"> </w:t>
      </w:r>
      <w:r w:rsidRPr="00D14717">
        <w:rPr>
          <w:rFonts w:ascii="Times New Roman" w:hAnsi="Times New Roman"/>
          <w:sz w:val="24"/>
          <w:lang w:val="en-US" w:eastAsia="en-CA"/>
        </w:rPr>
        <w:t>deviations from regulatory requirements were reported which would have an impact on the validity of the study.  [If “Significant,” then explain below the deficiencies and their impact on the acceptability of the study]</w:t>
      </w:r>
    </w:p>
    <w:p w:rsidR="000A196C"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lang w:val="en-US" w:eastAsia="en-CA"/>
        </w:rPr>
        <w:t>Acceptability:</w:t>
      </w:r>
      <w:r w:rsidRPr="00D14717">
        <w:rPr>
          <w:rFonts w:ascii="Times New Roman" w:hAnsi="Times New Roman"/>
          <w:b/>
          <w:sz w:val="24"/>
          <w:lang w:val="en-US" w:eastAsia="en-CA"/>
        </w:rPr>
        <w:tab/>
      </w:r>
      <w:r w:rsidRPr="00D14717">
        <w:rPr>
          <w:rFonts w:ascii="Times New Roman" w:hAnsi="Times New Roman"/>
          <w:sz w:val="24"/>
          <w:lang w:val="en-US" w:eastAsia="en-CA"/>
        </w:rPr>
        <w:t>The study [is/is not] considered scientifically acceptable.  [If not acceptable, then explain why below]</w:t>
      </w:r>
    </w:p>
    <w:p w:rsidR="00FF36A2"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Evaluator:</w:t>
      </w:r>
      <w:r w:rsidRPr="00D14717">
        <w:rPr>
          <w:rFonts w:ascii="Times New Roman" w:hAnsi="Times New Roman"/>
          <w:sz w:val="24"/>
          <w:szCs w:val="24"/>
          <w:lang w:val="en-US"/>
        </w:rPr>
        <w:tab/>
        <w:t>[Name of regulatory person who reviewed the study]</w:t>
      </w:r>
    </w:p>
    <w:p w:rsidR="00983849" w:rsidRPr="00D14717" w:rsidRDefault="00983849" w:rsidP="00135986">
      <w:pPr>
        <w:widowControl w:val="0"/>
        <w:spacing w:before="0" w:after="0"/>
        <w:ind w:left="1440" w:hanging="1440"/>
        <w:rPr>
          <w:rFonts w:ascii="Times New Roman" w:hAnsi="Times New Roman"/>
          <w:sz w:val="24"/>
          <w:szCs w:val="24"/>
          <w:lang w:val="en-US"/>
        </w:rPr>
      </w:pPr>
    </w:p>
    <w:p w:rsidR="00BE7B9E" w:rsidRPr="00D14717" w:rsidRDefault="00BE7B9E" w:rsidP="00135986">
      <w:pPr>
        <w:widowControl w:val="0"/>
        <w:spacing w:before="0" w:after="0"/>
        <w:ind w:left="1440" w:hanging="1440"/>
        <w:rPr>
          <w:rFonts w:ascii="Times New Roman" w:hAnsi="Times New Roman"/>
          <w:sz w:val="24"/>
          <w:szCs w:val="24"/>
          <w:lang w:val="en-US"/>
        </w:rPr>
      </w:pPr>
    </w:p>
    <w:p w:rsidR="00983849" w:rsidRPr="00D14717" w:rsidRDefault="001D71AF" w:rsidP="00135986">
      <w:pPr>
        <w:keepNext/>
        <w:widowControl w:val="0"/>
        <w:spacing w:before="0" w:after="0"/>
        <w:ind w:left="1440" w:hanging="1440"/>
        <w:rPr>
          <w:rFonts w:ascii="Times New Roman" w:hAnsi="Times New Roman"/>
          <w:b/>
          <w:sz w:val="24"/>
          <w:szCs w:val="24"/>
          <w:lang w:val="en-US"/>
        </w:rPr>
      </w:pPr>
      <w:r w:rsidRPr="00D14717">
        <w:rPr>
          <w:rFonts w:ascii="Times New Roman" w:hAnsi="Times New Roman"/>
          <w:b/>
          <w:sz w:val="24"/>
          <w:szCs w:val="24"/>
          <w:lang w:val="en-US"/>
        </w:rPr>
        <w:t>EXECUTIVE SUMMARY</w:t>
      </w:r>
    </w:p>
    <w:p w:rsidR="00983849" w:rsidRPr="00D14717" w:rsidRDefault="00983849" w:rsidP="00135986">
      <w:pPr>
        <w:keepNext/>
        <w:widowControl w:val="0"/>
        <w:spacing w:before="0" w:after="0"/>
        <w:rPr>
          <w:rFonts w:ascii="Times New Roman" w:hAnsi="Times New Roman"/>
          <w:sz w:val="24"/>
          <w:szCs w:val="24"/>
          <w:lang w:val="en-US"/>
        </w:rPr>
      </w:pPr>
    </w:p>
    <w:p w:rsidR="00983849"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Method [Method ID] is being proposed for analysis of [analytes] in/on [livestock] commodities for purposes of regulatory enforcement.  Residues are extracted from [matrices] using [solvent] and cleaned up by [clean-up method(s)].  Extracted residue levels are determined by LC-MS/MS [or other technique].  The method limit of quantitation (LOQ) is [xx] mg/kg (ppm) for each analyte [revise as necessary if there is more than one LOQ].  The method [is/is not] considered suitable for enforcement purposes.</w:t>
      </w:r>
    </w:p>
    <w:p w:rsidR="00A12AB1" w:rsidRPr="00D14717" w:rsidRDefault="00A12AB1" w:rsidP="00135986">
      <w:pPr>
        <w:widowControl w:val="0"/>
        <w:spacing w:before="0" w:after="0"/>
        <w:rPr>
          <w:rFonts w:ascii="Times New Roman" w:hAnsi="Times New Roman"/>
          <w:sz w:val="24"/>
          <w:lang w:val="en-US" w:eastAsia="en-CA"/>
        </w:rPr>
      </w:pPr>
    </w:p>
    <w:p w:rsidR="00A12AB1" w:rsidRPr="00D14717" w:rsidRDefault="00A12AB1"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"GLP Compliance" prompt above is answered "Significant deviations from regulatory requirements were reported."]</w:t>
      </w:r>
    </w:p>
    <w:p w:rsidR="00A12AB1" w:rsidRPr="00D14717" w:rsidRDefault="00A12AB1"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COMPLIANCE</w:t>
      </w:r>
    </w:p>
    <w:p w:rsidR="00A12AB1" w:rsidRPr="00D14717" w:rsidRDefault="00A12AB1" w:rsidP="00135986">
      <w:pPr>
        <w:widowControl w:val="0"/>
        <w:spacing w:before="0" w:after="0"/>
        <w:rPr>
          <w:rFonts w:ascii="Times New Roman" w:eastAsiaTheme="minorHAnsi" w:hAnsi="Times New Roman"/>
          <w:sz w:val="24"/>
          <w:szCs w:val="24"/>
          <w:lang w:val="en-US" w:eastAsia="en-US"/>
        </w:rPr>
      </w:pPr>
    </w:p>
    <w:p w:rsidR="00A12AB1" w:rsidRPr="00D14717" w:rsidRDefault="00A12AB1"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 xml:space="preserve">The following deviations from GLP requirements were reported:  [list].  </w:t>
      </w:r>
    </w:p>
    <w:p w:rsidR="00A12AB1" w:rsidRPr="00D14717" w:rsidRDefault="00A12AB1" w:rsidP="00135986">
      <w:pPr>
        <w:widowControl w:val="0"/>
        <w:spacing w:before="0" w:after="0"/>
        <w:rPr>
          <w:rFonts w:ascii="Times New Roman" w:hAnsi="Times New Roman"/>
          <w:sz w:val="24"/>
          <w:szCs w:val="24"/>
          <w:lang w:val="en-US" w:eastAsia="en-CA"/>
        </w:rPr>
      </w:pPr>
    </w:p>
    <w:p w:rsidR="00A12AB1" w:rsidRPr="00D14717" w:rsidRDefault="00A12AB1"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lastRenderedPageBreak/>
        <w:t>[Include this section only if the "Acceptability" prompt above is answered "The study is not considered scientifically acceptable."]</w:t>
      </w:r>
    </w:p>
    <w:p w:rsidR="00A12AB1" w:rsidRPr="00D14717" w:rsidRDefault="00A12AB1"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STUDY DEFICIENCIES</w:t>
      </w:r>
    </w:p>
    <w:p w:rsidR="00A12AB1" w:rsidRPr="00D14717" w:rsidRDefault="00A12AB1" w:rsidP="00135986">
      <w:pPr>
        <w:widowControl w:val="0"/>
        <w:spacing w:before="0" w:after="0"/>
        <w:rPr>
          <w:rFonts w:ascii="Times New Roman" w:eastAsiaTheme="minorHAnsi" w:hAnsi="Times New Roman"/>
          <w:sz w:val="24"/>
          <w:szCs w:val="24"/>
          <w:lang w:val="en-US" w:eastAsia="en-US"/>
        </w:rPr>
      </w:pPr>
    </w:p>
    <w:p w:rsidR="00A12AB1" w:rsidRPr="00D14717" w:rsidRDefault="00A12AB1"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983849" w:rsidRPr="00D14717" w:rsidRDefault="00983849"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983849"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  Principle of the Method</w:t>
      </w:r>
      <w:r w:rsidR="00983849" w:rsidRPr="00D14717">
        <w:rPr>
          <w:rFonts w:ascii="Times New Roman" w:hAnsi="Times New Roman"/>
          <w:b/>
          <w:sz w:val="24"/>
          <w:szCs w:val="24"/>
          <w:lang w:val="en-US"/>
        </w:rPr>
        <w:t xml:space="preserve">: </w:t>
      </w:r>
      <w:r w:rsidR="009A0058" w:rsidRPr="00D14717">
        <w:rPr>
          <w:rFonts w:ascii="Times New Roman" w:hAnsi="Times New Roman"/>
          <w:b/>
          <w:sz w:val="24"/>
          <w:szCs w:val="24"/>
          <w:lang w:val="en-US"/>
        </w:rPr>
        <w:t xml:space="preserve"> </w:t>
      </w:r>
      <w:r w:rsidR="00983849" w:rsidRPr="00D14717">
        <w:rPr>
          <w:rFonts w:ascii="Times New Roman" w:hAnsi="Times New Roman"/>
          <w:b/>
          <w:sz w:val="24"/>
          <w:szCs w:val="24"/>
          <w:lang w:val="en-US"/>
        </w:rPr>
        <w:t>[Method ID]</w:t>
      </w:r>
    </w:p>
    <w:p w:rsidR="00983849" w:rsidRPr="00D14717" w:rsidRDefault="00983849" w:rsidP="00135986">
      <w:pPr>
        <w:keepNext/>
        <w:widowControl w:val="0"/>
        <w:spacing w:before="0" w:after="0"/>
        <w:rPr>
          <w:rFonts w:ascii="Times New Roman" w:hAnsi="Times New Roman"/>
          <w:sz w:val="24"/>
          <w:szCs w:val="24"/>
          <w:lang w:val="en-US"/>
        </w:rPr>
      </w:pPr>
    </w:p>
    <w:tbl>
      <w:tblPr>
        <w:tblW w:w="0" w:type="auto"/>
        <w:tblInd w:w="101" w:type="dxa"/>
        <w:tblBorders>
          <w:top w:val="single" w:sz="1" w:space="0" w:color="000000"/>
          <w:left w:val="single" w:sz="1" w:space="0" w:color="000000"/>
          <w:bottom w:val="single" w:sz="1" w:space="0" w:color="000000"/>
          <w:right w:val="single" w:sz="1"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60"/>
        <w:gridCol w:w="7200"/>
      </w:tblGrid>
      <w:tr w:rsidR="00983849" w:rsidRPr="00D14717" w:rsidTr="00FB7624">
        <w:trPr>
          <w:cantSplit/>
        </w:trPr>
        <w:tc>
          <w:tcPr>
            <w:tcW w:w="9360" w:type="dxa"/>
            <w:gridSpan w:val="2"/>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lang w:val="en-US"/>
              </w:rPr>
            </w:pPr>
            <w:r w:rsidRPr="00D14717">
              <w:rPr>
                <w:rFonts w:ascii="Times New Roman" w:hAnsi="Times New Roman"/>
                <w:b/>
                <w:lang w:val="en-US"/>
              </w:rPr>
              <w:t>Table B.5.2.2.1-1</w:t>
            </w:r>
            <w:r w:rsidR="00FE009C" w:rsidRPr="00D14717">
              <w:rPr>
                <w:rFonts w:ascii="Times New Roman" w:hAnsi="Times New Roman"/>
                <w:lang w:val="en-US"/>
              </w:rPr>
              <w:t xml:space="preserve">.  </w:t>
            </w:r>
            <w:r w:rsidRPr="00D14717">
              <w:rPr>
                <w:rFonts w:ascii="Times New Roman" w:hAnsi="Times New Roman"/>
                <w:b/>
                <w:lang w:val="en-US"/>
              </w:rPr>
              <w:t>Summary Parameters for the Post-Registration Analytical Method for the Analysis of [Active Ingredient] Residues in [Matrices].</w:t>
            </w: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Method ID</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Analyte(s)</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Extraction solvent and technique</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Clean-up strategies</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Instrument and Detector</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Standardization method</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Stability of std solutions</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Retention times</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bl>
    <w:p w:rsidR="00CA2BE4" w:rsidRPr="00D14717" w:rsidRDefault="00CA2BE4" w:rsidP="00135986">
      <w:pPr>
        <w:widowControl w:val="0"/>
        <w:spacing w:before="0" w:after="0"/>
        <w:rPr>
          <w:rFonts w:ascii="Times New Roman" w:hAnsi="Times New Roman"/>
          <w:sz w:val="24"/>
          <w:szCs w:val="24"/>
          <w:lang w:val="en-US"/>
        </w:rPr>
      </w:pPr>
    </w:p>
    <w:p w:rsidR="00CA2BE4" w:rsidRPr="00D14717" w:rsidRDefault="00CA2BE4"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[For methods that have multiple analytes, specify whether the analysis and quantitation is for individual compounds or via a common-moiety approach.  Include a discussion of stoichiometric conversion factors, as appropriate, to obtain results in parent</w:t>
      </w:r>
      <w:r w:rsidR="00DA1C43" w:rsidRPr="00D14717">
        <w:rPr>
          <w:rFonts w:ascii="Times New Roman" w:hAnsi="Times New Roman"/>
          <w:sz w:val="24"/>
          <w:szCs w:val="24"/>
          <w:lang w:val="en-US"/>
        </w:rPr>
        <w:t xml:space="preserve"> </w:t>
      </w:r>
      <w:r w:rsidRPr="00D14717">
        <w:rPr>
          <w:rFonts w:ascii="Times New Roman" w:hAnsi="Times New Roman"/>
          <w:sz w:val="24"/>
          <w:szCs w:val="24"/>
          <w:lang w:val="en-US"/>
        </w:rPr>
        <w:t>equivalents.]</w:t>
      </w:r>
    </w:p>
    <w:p w:rsidR="00983849" w:rsidRPr="00D14717" w:rsidRDefault="00983849"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983849" w:rsidRPr="00D14717" w:rsidRDefault="00983849"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II.  Specificity</w:t>
      </w:r>
    </w:p>
    <w:p w:rsidR="00983849" w:rsidRPr="00D14717" w:rsidRDefault="00983849" w:rsidP="00135986">
      <w:pPr>
        <w:keepNext/>
        <w:widowControl w:val="0"/>
        <w:spacing w:before="0" w:after="0"/>
        <w:rPr>
          <w:rFonts w:ascii="Times New Roman" w:hAnsi="Times New Roman"/>
          <w:sz w:val="24"/>
          <w:szCs w:val="24"/>
          <w:lang w:val="en-US"/>
        </w:rPr>
      </w:pPr>
    </w:p>
    <w:p w:rsidR="00983849"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LC</w:t>
      </w:r>
      <w:r w:rsidR="00983849" w:rsidRPr="00D14717">
        <w:rPr>
          <w:rFonts w:ascii="Times New Roman" w:hAnsi="Times New Roman"/>
          <w:sz w:val="24"/>
          <w:szCs w:val="24"/>
          <w:lang w:val="en-US"/>
        </w:rPr>
        <w:t>-MS/MS method is highly selective for both the quantitation and confirmation of [analytes].  Analysis of control samples resulted in no significant signals at the expected retention times of the analytes.  Unambiguous identification is ensured by monitoring</w:t>
      </w:r>
      <w:r w:rsidRPr="00D14717">
        <w:rPr>
          <w:rFonts w:ascii="Times New Roman" w:hAnsi="Times New Roman"/>
          <w:sz w:val="24"/>
          <w:szCs w:val="24"/>
          <w:lang w:val="en-US"/>
        </w:rPr>
        <w:t xml:space="preserve"> two MS/MS transitions characteristic of each analyte and one MS/MS transition characteristic of each internal standard as follows:</w:t>
      </w:r>
    </w:p>
    <w:p w:rsidR="00983849" w:rsidRPr="00D14717" w:rsidRDefault="00983849" w:rsidP="00135986">
      <w:pPr>
        <w:widowControl w:val="0"/>
        <w:spacing w:before="0" w:after="0"/>
        <w:rPr>
          <w:rFonts w:ascii="Times New Roman" w:hAnsi="Times New Roman"/>
          <w:sz w:val="24"/>
          <w:szCs w:val="24"/>
          <w:lang w:val="en-US"/>
        </w:rPr>
      </w:pPr>
    </w:p>
    <w:p w:rsidR="00983849" w:rsidRPr="00A407CB" w:rsidRDefault="00983849"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1</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(M1+x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121378" w:rsidRPr="00A407CB" w:rsidRDefault="00121378" w:rsidP="00135986">
      <w:pPr>
        <w:widowControl w:val="0"/>
        <w:tabs>
          <w:tab w:val="left" w:pos="2016"/>
        </w:tabs>
        <w:spacing w:before="0" w:after="0"/>
        <w:rPr>
          <w:rFonts w:ascii="Times New Roman" w:hAnsi="Times New Roman"/>
          <w:sz w:val="24"/>
          <w:szCs w:val="24"/>
          <w:lang w:val="fr-CA"/>
        </w:rPr>
      </w:pPr>
    </w:p>
    <w:p w:rsidR="00983849" w:rsidRPr="00A407CB" w:rsidRDefault="00983849"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2</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(M2+x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983849" w:rsidRPr="00A407CB" w:rsidRDefault="00983849" w:rsidP="00135986">
      <w:pPr>
        <w:widowControl w:val="0"/>
        <w:tabs>
          <w:tab w:val="left" w:pos="2016"/>
        </w:tabs>
        <w:spacing w:before="0" w:after="0"/>
        <w:rPr>
          <w:rFonts w:ascii="Times New Roman" w:hAnsi="Times New Roman"/>
          <w:sz w:val="24"/>
          <w:szCs w:val="24"/>
          <w:lang w:val="fr-CA"/>
        </w:rPr>
      </w:pPr>
    </w:p>
    <w:p w:rsidR="00A85E81" w:rsidRPr="00D14717" w:rsidRDefault="00983849"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Confirmation of the presence of the analytes in the recovery samples was indicated when the retention times of the analytes in the samples matched the retention tim</w:t>
      </w:r>
      <w:r w:rsidR="001D71AF" w:rsidRPr="00D14717">
        <w:rPr>
          <w:rFonts w:ascii="Times New Roman" w:hAnsi="Times New Roman"/>
          <w:sz w:val="24"/>
          <w:szCs w:val="24"/>
          <w:lang w:val="en-US"/>
        </w:rPr>
        <w:t xml:space="preserve">es of the analytes in the calibration standards and the confirmation ratios of the analytes in the samples were ±20% of the average confirmation ratios of the standards.  The confirmation ratios for each analyte were determined by calculating the ratio of the confirmation transition peak area to the quantitation </w:t>
      </w:r>
      <w:r w:rsidR="001D71AF" w:rsidRPr="00D14717">
        <w:rPr>
          <w:rFonts w:ascii="Times New Roman" w:hAnsi="Times New Roman"/>
          <w:sz w:val="24"/>
          <w:szCs w:val="24"/>
          <w:lang w:val="en-US"/>
        </w:rPr>
        <w:lastRenderedPageBreak/>
        <w:t xml:space="preserve">transition peak area.  The confirmation ratios for each analyte in all sample matrices were within ±20% of the average confirmation ratios of the standards, indicating that the method is selective for the determination of [analytes] in [matrices]. </w:t>
      </w:r>
    </w:p>
    <w:p w:rsidR="00A85E81" w:rsidRPr="00D14717" w:rsidRDefault="00A85E81" w:rsidP="00135986">
      <w:pPr>
        <w:widowControl w:val="0"/>
        <w:spacing w:before="0" w:after="0"/>
        <w:rPr>
          <w:rFonts w:ascii="Times New Roman" w:hAnsi="Times New Roman"/>
          <w:sz w:val="24"/>
          <w:szCs w:val="24"/>
          <w:lang w:val="en-US"/>
        </w:rPr>
      </w:pPr>
    </w:p>
    <w:p w:rsidR="00A85E81"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highlight w:val="yellow"/>
          <w:lang w:val="en-US"/>
        </w:rPr>
        <w:t>[Note:  If the method does not employ a technique which in and of itself confers acceptable residue confirmation (e.g., GC-MS or LC-MS/MS), then a discussion of a separate confirmatory method or the results of an interference study should be included here.]</w:t>
      </w:r>
    </w:p>
    <w:p w:rsidR="00983849" w:rsidRPr="00D14717" w:rsidRDefault="00983849" w:rsidP="00135986">
      <w:pPr>
        <w:widowControl w:val="0"/>
        <w:spacing w:before="0" w:after="0"/>
        <w:rPr>
          <w:rFonts w:ascii="Times New Roman" w:hAnsi="Times New Roman"/>
          <w:b/>
          <w:sz w:val="24"/>
          <w:szCs w:val="24"/>
          <w:lang w:val="en-US"/>
        </w:rPr>
      </w:pPr>
    </w:p>
    <w:p w:rsidR="00BE7B9E" w:rsidRPr="00D14717" w:rsidRDefault="00BE7B9E" w:rsidP="00135986">
      <w:pPr>
        <w:widowControl w:val="0"/>
        <w:spacing w:before="0" w:after="0"/>
        <w:rPr>
          <w:rFonts w:ascii="Times New Roman" w:hAnsi="Times New Roman"/>
          <w:b/>
          <w:sz w:val="24"/>
          <w:szCs w:val="24"/>
          <w:lang w:val="en-US"/>
        </w:rPr>
      </w:pPr>
    </w:p>
    <w:p w:rsidR="00983849"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III.  Linearity</w:t>
      </w:r>
    </w:p>
    <w:p w:rsidR="00983849" w:rsidRPr="00D14717" w:rsidRDefault="00983849" w:rsidP="00135986">
      <w:pPr>
        <w:keepNext/>
        <w:widowControl w:val="0"/>
        <w:spacing w:before="0" w:after="0"/>
        <w:rPr>
          <w:rFonts w:ascii="Times New Roman" w:hAnsi="Times New Roman"/>
          <w:sz w:val="24"/>
          <w:szCs w:val="24"/>
          <w:lang w:val="en-US"/>
        </w:rPr>
      </w:pPr>
    </w:p>
    <w:p w:rsidR="00983849"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For each analyte, the linearity of detector response was evaluated using solvent standard solutions.  Calibration curves were calculated by linear regression analysis with 1/x weighting.  For the least-squares equation, which describes the detector response as a function of the standard concentration, calibration curves resulting from the injection of a minimum of [xx] standards over the concentration range of [xx-yy] ng/mL demonstrated linearity with coefficients of determination (r</w:t>
      </w:r>
      <w:r w:rsidRPr="00D14717">
        <w:rPr>
          <w:rFonts w:ascii="Times New Roman" w:hAnsi="Times New Roman"/>
          <w:sz w:val="24"/>
          <w:szCs w:val="24"/>
          <w:vertAlign w:val="superscript"/>
          <w:lang w:val="en-US"/>
        </w:rPr>
        <w:t>2</w:t>
      </w:r>
      <w:r w:rsidR="002C37CD" w:rsidRPr="00D14717">
        <w:rPr>
          <w:rFonts w:ascii="Times New Roman" w:hAnsi="Times New Roman"/>
          <w:sz w:val="24"/>
          <w:szCs w:val="24"/>
          <w:lang w:val="en-US"/>
        </w:rPr>
        <w:t>) of at least [0.z</w:t>
      </w:r>
      <w:r w:rsidR="00983849" w:rsidRPr="00D14717">
        <w:rPr>
          <w:rFonts w:ascii="Times New Roman" w:hAnsi="Times New Roman"/>
          <w:sz w:val="24"/>
          <w:szCs w:val="24"/>
          <w:lang w:val="en-US"/>
        </w:rPr>
        <w:t>z].</w:t>
      </w:r>
    </w:p>
    <w:p w:rsidR="00983849" w:rsidRPr="00D14717" w:rsidRDefault="00983849"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983849" w:rsidRPr="00D14717" w:rsidRDefault="001D71AF" w:rsidP="00135986">
      <w:pPr>
        <w:keepNext/>
        <w:widowControl w:val="0"/>
        <w:spacing w:before="0" w:after="0"/>
        <w:rPr>
          <w:rFonts w:ascii="Times New Roman" w:hAnsi="Times New Roman"/>
          <w:sz w:val="24"/>
          <w:szCs w:val="24"/>
          <w:lang w:val="en-US"/>
        </w:rPr>
      </w:pPr>
      <w:r w:rsidRPr="00D14717">
        <w:rPr>
          <w:rFonts w:ascii="Times New Roman" w:hAnsi="Times New Roman"/>
          <w:b/>
          <w:sz w:val="24"/>
          <w:szCs w:val="24"/>
          <w:lang w:val="en-US"/>
        </w:rPr>
        <w:t>IV.  Accuracy (Recovery) and Precision (Repeatability)</w:t>
      </w:r>
    </w:p>
    <w:p w:rsidR="00983849" w:rsidRPr="00D14717" w:rsidRDefault="00983849" w:rsidP="00135986">
      <w:pPr>
        <w:keepNext/>
        <w:widowControl w:val="0"/>
        <w:autoSpaceDE w:val="0"/>
        <w:autoSpaceDN w:val="0"/>
        <w:adjustRightInd w:val="0"/>
        <w:spacing w:before="0" w:after="0"/>
        <w:ind w:left="29"/>
        <w:rPr>
          <w:rFonts w:ascii="Times New Roman" w:hAnsi="Times New Roman"/>
          <w:sz w:val="24"/>
          <w:szCs w:val="24"/>
          <w:lang w:val="en-US"/>
        </w:rPr>
      </w:pPr>
    </w:p>
    <w:p w:rsidR="00205F07"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 xml:space="preserve">The ability of Method [Method ID] to extract incurred residues was demonstrated by [provide information regarding radiovalidation, either via a radiovalidation study or by comparison with methods used in the metabolism studies]. </w:t>
      </w:r>
    </w:p>
    <w:p w:rsidR="0048020B" w:rsidRPr="00D14717" w:rsidRDefault="0048020B" w:rsidP="00135986">
      <w:pPr>
        <w:widowControl w:val="0"/>
        <w:spacing w:before="0" w:after="0"/>
        <w:ind w:left="720" w:hanging="720"/>
        <w:rPr>
          <w:rFonts w:ascii="Times New Roman" w:hAnsi="Times New Roman"/>
          <w:sz w:val="24"/>
          <w:lang w:val="en-US"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72" w:type="dxa"/>
          <w:bottom w:w="14" w:type="dxa"/>
          <w:right w:w="72" w:type="dxa"/>
        </w:tblCellMar>
        <w:tblLook w:val="04A0" w:firstRow="1" w:lastRow="0" w:firstColumn="1" w:lastColumn="0" w:noHBand="0" w:noVBand="1"/>
      </w:tblPr>
      <w:tblGrid>
        <w:gridCol w:w="1009"/>
        <w:gridCol w:w="1224"/>
        <w:gridCol w:w="2519"/>
        <w:gridCol w:w="2340"/>
        <w:gridCol w:w="2412"/>
      </w:tblGrid>
      <w:tr w:rsidR="0048020B" w:rsidRPr="00D14717" w:rsidTr="008062D9">
        <w:trPr>
          <w:trHeight w:val="29"/>
          <w:tblHeader/>
        </w:trPr>
        <w:tc>
          <w:tcPr>
            <w:tcW w:w="5000" w:type="pct"/>
            <w:gridSpan w:val="5"/>
            <w:tcBorders>
              <w:top w:val="single" w:sz="6" w:space="0" w:color="auto"/>
              <w:left w:val="single" w:sz="6" w:space="0" w:color="auto"/>
              <w:bottom w:val="single" w:sz="6" w:space="0" w:color="auto"/>
              <w:right w:val="single" w:sz="6" w:space="0" w:color="auto"/>
            </w:tcBorders>
            <w:hideMark/>
          </w:tcPr>
          <w:p w:rsidR="0048020B" w:rsidRPr="00D14717" w:rsidRDefault="0048020B" w:rsidP="00135986">
            <w:pPr>
              <w:widowControl w:val="0"/>
              <w:spacing w:before="0" w:after="0"/>
              <w:ind w:left="1053" w:hanging="1053"/>
              <w:rPr>
                <w:rFonts w:ascii="Times New Roman" w:hAnsi="Times New Roman"/>
                <w:b/>
                <w:bCs/>
                <w:lang w:val="en-US" w:eastAsia="en-US"/>
              </w:rPr>
            </w:pPr>
            <w:r w:rsidRPr="00D14717">
              <w:rPr>
                <w:rFonts w:ascii="Times New Roman" w:hAnsi="Times New Roman"/>
                <w:lang w:val="en-US" w:eastAsia="en-US"/>
              </w:rPr>
              <w:br w:type="page"/>
            </w:r>
            <w:r w:rsidRPr="00D14717">
              <w:rPr>
                <w:rFonts w:ascii="Times New Roman" w:hAnsi="Times New Roman"/>
                <w:lang w:val="en-US" w:eastAsia="en-US"/>
              </w:rPr>
              <w:br w:type="page"/>
            </w:r>
            <w:r w:rsidRPr="00D14717">
              <w:rPr>
                <w:rFonts w:ascii="Times New Roman" w:hAnsi="Times New Roman"/>
                <w:b/>
                <w:lang w:val="en-US"/>
              </w:rPr>
              <w:t xml:space="preserve">Table B.5.2.2.1-2.  Radiovalidation of the </w:t>
            </w:r>
            <w:r w:rsidR="002B0D3D" w:rsidRPr="00D14717">
              <w:rPr>
                <w:rFonts w:ascii="Times New Roman" w:hAnsi="Times New Roman"/>
                <w:b/>
                <w:lang w:val="en-US"/>
              </w:rPr>
              <w:t xml:space="preserve">Post-Registration </w:t>
            </w:r>
            <w:r w:rsidRPr="00D14717">
              <w:rPr>
                <w:rFonts w:ascii="Times New Roman" w:hAnsi="Times New Roman"/>
                <w:b/>
                <w:lang w:val="en-US"/>
              </w:rPr>
              <w:t>Analytical Method for Livestock Matrices</w:t>
            </w:r>
            <w:r w:rsidR="0059642E" w:rsidRPr="00D14717">
              <w:rPr>
                <w:rFonts w:ascii="Times New Roman" w:hAnsi="Times New Roman"/>
                <w:b/>
                <w:lang w:val="en-US"/>
              </w:rPr>
              <w:t>.</w:t>
            </w:r>
          </w:p>
        </w:tc>
      </w:tr>
      <w:tr w:rsidR="0048020B" w:rsidRPr="00D14717" w:rsidTr="008062D9">
        <w:trPr>
          <w:trHeight w:val="29"/>
          <w:tblHeader/>
        </w:trPr>
        <w:tc>
          <w:tcPr>
            <w:tcW w:w="531" w:type="pct"/>
            <w:tcBorders>
              <w:top w:val="single" w:sz="6" w:space="0" w:color="auto"/>
              <w:left w:val="single" w:sz="6" w:space="0" w:color="auto"/>
              <w:bottom w:val="single" w:sz="12" w:space="0" w:color="auto"/>
              <w:right w:val="single" w:sz="6" w:space="0" w:color="auto"/>
            </w:tcBorders>
            <w:noWrap/>
            <w:vAlign w:val="center"/>
          </w:tcPr>
          <w:p w:rsidR="0048020B" w:rsidRPr="00D14717" w:rsidRDefault="0048020B"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Matrix</w:t>
            </w:r>
          </w:p>
        </w:tc>
        <w:tc>
          <w:tcPr>
            <w:tcW w:w="644" w:type="pct"/>
            <w:tcBorders>
              <w:top w:val="single" w:sz="6" w:space="0" w:color="auto"/>
              <w:left w:val="single" w:sz="6" w:space="0" w:color="auto"/>
              <w:bottom w:val="single" w:sz="12"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Analyte</w:t>
            </w:r>
          </w:p>
        </w:tc>
        <w:tc>
          <w:tcPr>
            <w:tcW w:w="1325" w:type="pct"/>
            <w:tcBorders>
              <w:top w:val="single" w:sz="6" w:space="0" w:color="auto"/>
              <w:left w:val="single" w:sz="6" w:space="0" w:color="auto"/>
              <w:bottom w:val="single" w:sz="12" w:space="0" w:color="auto"/>
              <w:right w:val="single" w:sz="6" w:space="0" w:color="auto"/>
            </w:tcBorders>
            <w:noWrap/>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Extraction Method</w:t>
            </w:r>
          </w:p>
        </w:tc>
        <w:tc>
          <w:tcPr>
            <w:tcW w:w="1231" w:type="pct"/>
            <w:tcBorders>
              <w:top w:val="single" w:sz="6" w:space="0" w:color="auto"/>
              <w:left w:val="single" w:sz="6" w:space="0" w:color="auto"/>
              <w:bottom w:val="single" w:sz="12" w:space="0" w:color="auto"/>
              <w:right w:val="single" w:sz="6" w:space="0" w:color="auto"/>
            </w:tcBorders>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 xml:space="preserve">Radioactive Residues (ppm) </w:t>
            </w:r>
          </w:p>
        </w:tc>
        <w:tc>
          <w:tcPr>
            <w:tcW w:w="1269" w:type="pct"/>
            <w:tcBorders>
              <w:top w:val="single" w:sz="6" w:space="0" w:color="auto"/>
              <w:left w:val="single" w:sz="6" w:space="0" w:color="auto"/>
              <w:bottom w:val="single" w:sz="12" w:space="0" w:color="auto"/>
              <w:right w:val="single" w:sz="6" w:space="0" w:color="auto"/>
            </w:tcBorders>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Extraction Efficiency</w:t>
            </w:r>
            <w:r w:rsidRPr="00D14717">
              <w:rPr>
                <w:rFonts w:ascii="Times New Roman" w:hAnsi="Times New Roman"/>
                <w:sz w:val="18"/>
                <w:szCs w:val="18"/>
                <w:vertAlign w:val="superscript"/>
                <w:lang w:val="en-US" w:eastAsia="en-US"/>
              </w:rPr>
              <w:t xml:space="preserve">1 </w:t>
            </w:r>
            <w:r w:rsidRPr="00D14717">
              <w:rPr>
                <w:rFonts w:ascii="Times New Roman" w:hAnsi="Times New Roman"/>
                <w:sz w:val="18"/>
                <w:szCs w:val="18"/>
                <w:lang w:val="en-US" w:eastAsia="en-US"/>
              </w:rPr>
              <w:t>(%)</w:t>
            </w:r>
          </w:p>
        </w:tc>
      </w:tr>
      <w:tr w:rsidR="0048020B" w:rsidRPr="00D14717" w:rsidTr="008062D9">
        <w:trPr>
          <w:trHeight w:val="29"/>
        </w:trPr>
        <w:tc>
          <w:tcPr>
            <w:tcW w:w="531" w:type="pct"/>
            <w:vMerge w:val="restart"/>
            <w:tcBorders>
              <w:top w:val="single" w:sz="12" w:space="0" w:color="auto"/>
              <w:left w:val="single" w:sz="6" w:space="0" w:color="auto"/>
              <w:bottom w:val="single" w:sz="6" w:space="0" w:color="auto"/>
              <w:right w:val="single" w:sz="6" w:space="0" w:color="auto"/>
            </w:tcBorders>
            <w:noWrap/>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644" w:type="pct"/>
            <w:vMerge w:val="restart"/>
            <w:tcBorders>
              <w:top w:val="single" w:sz="12"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1</w:t>
            </w:r>
          </w:p>
        </w:tc>
        <w:tc>
          <w:tcPr>
            <w:tcW w:w="1325" w:type="pct"/>
            <w:tcBorders>
              <w:top w:val="single" w:sz="12" w:space="0" w:color="auto"/>
              <w:left w:val="single" w:sz="6" w:space="0" w:color="auto"/>
              <w:bottom w:val="single" w:sz="6" w:space="0" w:color="auto"/>
              <w:right w:val="single" w:sz="6" w:space="0" w:color="auto"/>
            </w:tcBorders>
            <w:noWrap/>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Metabolism study</w:t>
            </w:r>
          </w:p>
        </w:tc>
        <w:tc>
          <w:tcPr>
            <w:tcW w:w="1231" w:type="pct"/>
            <w:tcBorders>
              <w:top w:val="single" w:sz="12" w:space="0" w:color="auto"/>
              <w:left w:val="single" w:sz="6" w:space="0" w:color="auto"/>
              <w:bottom w:val="single" w:sz="6" w:space="0" w:color="auto"/>
              <w:right w:val="single" w:sz="6" w:space="0" w:color="auto"/>
            </w:tcBorders>
            <w:noWrap/>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1269" w:type="pct"/>
            <w:vMerge w:val="restart"/>
            <w:tcBorders>
              <w:top w:val="single" w:sz="12" w:space="0" w:color="auto"/>
              <w:left w:val="single" w:sz="6" w:space="0" w:color="auto"/>
              <w:bottom w:val="single" w:sz="6" w:space="0" w:color="auto"/>
              <w:right w:val="single" w:sz="6" w:space="0" w:color="auto"/>
            </w:tcBorders>
            <w:noWrap/>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r>
      <w:tr w:rsidR="0048020B"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Method ID</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1269" w:type="pct"/>
            <w:vMerge/>
            <w:tcBorders>
              <w:top w:val="single" w:sz="12"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r>
      <w:tr w:rsidR="0048020B"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644" w:type="pct"/>
            <w:vMerge w:val="restart"/>
            <w:tcBorders>
              <w:top w:val="single" w:sz="6" w:space="0" w:color="auto"/>
              <w:left w:val="single" w:sz="6" w:space="0" w:color="auto"/>
              <w:bottom w:val="single" w:sz="6" w:space="0" w:color="auto"/>
              <w:right w:val="single" w:sz="6" w:space="0" w:color="auto"/>
            </w:tcBorders>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2</w:t>
            </w: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Metabolism study</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1269" w:type="pct"/>
            <w:vMerge w:val="restart"/>
            <w:tcBorders>
              <w:top w:val="single" w:sz="6"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r>
      <w:tr w:rsidR="0048020B"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Method ID</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1269" w:type="pct"/>
            <w:vMerge/>
            <w:tcBorders>
              <w:top w:val="single" w:sz="6"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r>
      <w:tr w:rsidR="0048020B"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644" w:type="pct"/>
            <w:vMerge w:val="restart"/>
            <w:tcBorders>
              <w:top w:val="single" w:sz="6" w:space="0" w:color="auto"/>
              <w:left w:val="single" w:sz="6" w:space="0" w:color="auto"/>
              <w:bottom w:val="single" w:sz="6" w:space="0" w:color="auto"/>
              <w:right w:val="single" w:sz="6" w:space="0" w:color="auto"/>
            </w:tcBorders>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3</w:t>
            </w: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Metabolism study</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1269" w:type="pct"/>
            <w:vMerge w:val="restar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r>
      <w:tr w:rsidR="0048020B" w:rsidRPr="00D14717" w:rsidTr="008062D9">
        <w:trPr>
          <w:trHeight w:val="29"/>
        </w:trPr>
        <w:tc>
          <w:tcPr>
            <w:tcW w:w="0" w:type="auto"/>
            <w:vMerge/>
            <w:tcBorders>
              <w:top w:val="single" w:sz="12"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1325"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1D71AF" w:rsidP="00135986">
            <w:pPr>
              <w:widowControl w:val="0"/>
              <w:spacing w:before="0" w:after="0"/>
              <w:jc w:val="center"/>
              <w:rPr>
                <w:rFonts w:ascii="Times New Roman" w:hAnsi="Times New Roman"/>
                <w:sz w:val="18"/>
                <w:szCs w:val="18"/>
                <w:lang w:val="en-US" w:eastAsia="en-US"/>
              </w:rPr>
            </w:pPr>
            <w:r w:rsidRPr="00D14717">
              <w:rPr>
                <w:rFonts w:ascii="Times New Roman" w:hAnsi="Times New Roman"/>
                <w:sz w:val="18"/>
                <w:szCs w:val="18"/>
                <w:lang w:val="en-US" w:eastAsia="en-US"/>
              </w:rPr>
              <w:t>Method ID</w:t>
            </w:r>
          </w:p>
        </w:tc>
        <w:tc>
          <w:tcPr>
            <w:tcW w:w="1231" w:type="pct"/>
            <w:tcBorders>
              <w:top w:val="single" w:sz="6" w:space="0" w:color="auto"/>
              <w:left w:val="single" w:sz="6" w:space="0" w:color="auto"/>
              <w:bottom w:val="single" w:sz="6" w:space="0" w:color="auto"/>
              <w:right w:val="single" w:sz="6" w:space="0" w:color="auto"/>
            </w:tcBorders>
            <w:noWrap/>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c>
          <w:tcPr>
            <w:tcW w:w="1269" w:type="pct"/>
            <w:vMerge/>
            <w:tcBorders>
              <w:top w:val="single" w:sz="6" w:space="0" w:color="auto"/>
              <w:left w:val="single" w:sz="6" w:space="0" w:color="auto"/>
              <w:bottom w:val="single" w:sz="6" w:space="0" w:color="auto"/>
              <w:right w:val="single" w:sz="6" w:space="0" w:color="auto"/>
            </w:tcBorders>
            <w:vAlign w:val="center"/>
            <w:hideMark/>
          </w:tcPr>
          <w:p w:rsidR="0048020B" w:rsidRPr="00D14717" w:rsidRDefault="0048020B" w:rsidP="00135986">
            <w:pPr>
              <w:widowControl w:val="0"/>
              <w:spacing w:before="0" w:after="0"/>
              <w:jc w:val="center"/>
              <w:rPr>
                <w:rFonts w:ascii="Times New Roman" w:hAnsi="Times New Roman"/>
                <w:sz w:val="18"/>
                <w:szCs w:val="18"/>
                <w:lang w:val="en-US" w:eastAsia="en-US"/>
              </w:rPr>
            </w:pPr>
          </w:p>
        </w:tc>
      </w:tr>
    </w:tbl>
    <w:p w:rsidR="0048020B" w:rsidRPr="00D14717" w:rsidRDefault="0048020B" w:rsidP="00135986">
      <w:pPr>
        <w:widowControl w:val="0"/>
        <w:spacing w:before="0" w:after="0"/>
        <w:ind w:left="-90"/>
        <w:jc w:val="both"/>
        <w:rPr>
          <w:rFonts w:ascii="Times New Roman" w:hAnsi="Times New Roman"/>
          <w:sz w:val="18"/>
          <w:szCs w:val="18"/>
          <w:lang w:val="en-US" w:eastAsia="en-US"/>
        </w:rPr>
      </w:pPr>
      <w:r w:rsidRPr="00D14717">
        <w:rPr>
          <w:rFonts w:ascii="Times New Roman" w:hAnsi="Times New Roman"/>
          <w:sz w:val="18"/>
          <w:szCs w:val="18"/>
          <w:vertAlign w:val="superscript"/>
          <w:lang w:val="en-US" w:eastAsia="en-US"/>
        </w:rPr>
        <w:t>1</w:t>
      </w:r>
      <w:r w:rsidRPr="00D14717">
        <w:rPr>
          <w:rFonts w:ascii="Times New Roman" w:hAnsi="Times New Roman"/>
          <w:sz w:val="18"/>
          <w:szCs w:val="18"/>
          <w:lang w:val="en-US" w:eastAsia="en-US"/>
        </w:rPr>
        <w:t xml:space="preserve"> Extraction efficiency = (residues determined by residue method ÷ residues determined in metabolism study)*100.</w:t>
      </w:r>
    </w:p>
    <w:p w:rsidR="00205F07" w:rsidRPr="00D14717" w:rsidRDefault="00205F07" w:rsidP="00135986">
      <w:pPr>
        <w:widowControl w:val="0"/>
        <w:autoSpaceDE w:val="0"/>
        <w:autoSpaceDN w:val="0"/>
        <w:adjustRightInd w:val="0"/>
        <w:spacing w:before="0" w:after="0"/>
        <w:ind w:left="29"/>
        <w:rPr>
          <w:rFonts w:ascii="Times New Roman" w:hAnsi="Times New Roman"/>
          <w:sz w:val="24"/>
          <w:szCs w:val="24"/>
          <w:lang w:val="en-US"/>
        </w:rPr>
      </w:pPr>
    </w:p>
    <w:p w:rsidR="00983849"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For each analyte, the method was validated over the concentration range of [xx-yy] mg/kg (ppm) with a limit of quantitation of [xx] ppm.  The individual recoveries were within the range of [xx-yy]%.  [Discuss recoveries outside 70-120%; e.g., “While there were five recoveries from a total of 120 measurements that were between 65-69%, the mean recoveries were at least 70% with relative standard deviations ≤20%.”]  At the [xx]-ppm level (LOQ), the mean recoveries were within the range of [xx-yy]%, with relative standard deviations within the range of [xx-yy]%.  At the [xx]-ppm level ([yy]X LOQ), the mean recoveries were within the range of [xx-yy]%, with relative standard deviations within the range of [xx-yy]%.</w:t>
      </w:r>
    </w:p>
    <w:p w:rsidR="00983849" w:rsidRPr="00D14717" w:rsidRDefault="00983849" w:rsidP="00135986">
      <w:pPr>
        <w:widowControl w:val="0"/>
        <w:autoSpaceDE w:val="0"/>
        <w:autoSpaceDN w:val="0"/>
        <w:adjustRightInd w:val="0"/>
        <w:spacing w:before="0" w:after="0"/>
        <w:ind w:left="29"/>
        <w:rPr>
          <w:rFonts w:ascii="Times New Roman" w:hAnsi="Times New Roman"/>
          <w:sz w:val="24"/>
          <w:szCs w:val="24"/>
          <w:lang w:val="en-US"/>
        </w:rPr>
      </w:pPr>
    </w:p>
    <w:p w:rsidR="00983849"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Repeatability data were generated from at least [xx</w:t>
      </w:r>
      <w:r w:rsidR="0059642E" w:rsidRPr="00D14717">
        <w:rPr>
          <w:rFonts w:ascii="Times New Roman" w:hAnsi="Times New Roman"/>
          <w:sz w:val="24"/>
          <w:szCs w:val="24"/>
          <w:lang w:val="en-US"/>
        </w:rPr>
        <w:t>]</w:t>
      </w:r>
      <w:r w:rsidR="00983849" w:rsidRPr="00D14717">
        <w:rPr>
          <w:rFonts w:ascii="Times New Roman" w:hAnsi="Times New Roman"/>
          <w:sz w:val="24"/>
          <w:szCs w:val="24"/>
          <w:lang w:val="en-US"/>
        </w:rPr>
        <w:t xml:space="preserve"> samples fortified at the LOQ and at least [n] samples fortified at [xx]</w:t>
      </w:r>
      <w:r w:rsidRPr="00D14717">
        <w:rPr>
          <w:rFonts w:ascii="Times New Roman" w:hAnsi="Times New Roman"/>
          <w:bCs/>
          <w:sz w:val="24"/>
          <w:szCs w:val="24"/>
          <w:lang w:val="en-US"/>
        </w:rPr>
        <w:t xml:space="preserve">X </w:t>
      </w:r>
      <w:r w:rsidRPr="00D14717">
        <w:rPr>
          <w:rFonts w:ascii="Times New Roman" w:hAnsi="Times New Roman"/>
          <w:sz w:val="24"/>
          <w:szCs w:val="24"/>
          <w:lang w:val="en-US"/>
        </w:rPr>
        <w:t>LOQ for each matrix and analyte.</w:t>
      </w:r>
      <w:r w:rsidRPr="00D14717">
        <w:rPr>
          <w:rFonts w:ascii="Times New Roman" w:hAnsi="Times New Roman"/>
          <w:bCs/>
          <w:sz w:val="24"/>
          <w:szCs w:val="24"/>
          <w:lang w:val="en-US"/>
        </w:rPr>
        <w:t xml:space="preserve"> </w:t>
      </w:r>
      <w:r w:rsidRPr="00D14717">
        <w:rPr>
          <w:rFonts w:ascii="Times New Roman" w:hAnsi="Times New Roman"/>
          <w:sz w:val="24"/>
          <w:szCs w:val="24"/>
          <w:lang w:val="en-US"/>
        </w:rPr>
        <w:t xml:space="preserve"> The standard deviations (RSDs) obtained for each fortification level were less than [xx]%.  Recovery and repeatability data are presented in Tables B.5.2.2.1-3, below. </w:t>
      </w:r>
    </w:p>
    <w:p w:rsidR="00983849" w:rsidRPr="00D14717" w:rsidRDefault="00983849" w:rsidP="00135986">
      <w:pPr>
        <w:widowControl w:val="0"/>
        <w:autoSpaceDE w:val="0"/>
        <w:autoSpaceDN w:val="0"/>
        <w:adjustRightInd w:val="0"/>
        <w:spacing w:before="0" w:after="0"/>
        <w:ind w:left="29"/>
        <w:rPr>
          <w:rFonts w:ascii="Times New Roman" w:hAnsi="Times New Roman"/>
          <w:sz w:val="24"/>
          <w:szCs w:val="24"/>
          <w:lang w:val="en-US"/>
        </w:rPr>
      </w:pP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0"/>
        <w:gridCol w:w="1170"/>
        <w:gridCol w:w="1260"/>
        <w:gridCol w:w="2970"/>
        <w:gridCol w:w="720"/>
        <w:gridCol w:w="990"/>
        <w:gridCol w:w="806"/>
      </w:tblGrid>
      <w:tr w:rsidR="00983849" w:rsidRPr="00D14717" w:rsidTr="00FB7624">
        <w:trPr>
          <w:cantSplit/>
          <w:tblHeader/>
        </w:trPr>
        <w:tc>
          <w:tcPr>
            <w:tcW w:w="9356" w:type="dxa"/>
            <w:gridSpan w:val="7"/>
            <w:tcBorders>
              <w:bottom w:val="single" w:sz="6" w:space="0" w:color="auto"/>
            </w:tcBorders>
          </w:tcPr>
          <w:p w:rsidR="00983849" w:rsidRPr="00D14717" w:rsidRDefault="001D71AF" w:rsidP="00135986">
            <w:pPr>
              <w:widowControl w:val="0"/>
              <w:spacing w:before="0" w:after="0"/>
              <w:rPr>
                <w:rFonts w:ascii="Times New Roman" w:hAnsi="Times New Roman"/>
                <w:lang w:val="en-US"/>
              </w:rPr>
            </w:pPr>
            <w:r w:rsidRPr="00D14717">
              <w:rPr>
                <w:rFonts w:ascii="Times New Roman" w:hAnsi="Times New Roman"/>
                <w:b/>
                <w:lang w:val="en-US"/>
              </w:rPr>
              <w:t xml:space="preserve">Table B.5.2.2.1-3.  </w:t>
            </w:r>
            <w:r w:rsidRPr="00D14717">
              <w:rPr>
                <w:rFonts w:ascii="Times New Roman" w:hAnsi="Times New Roman"/>
                <w:b/>
                <w:bCs/>
                <w:lang w:val="en-US"/>
              </w:rPr>
              <w:t>Accuracy and Precision Data for the Validation of [Method ID].</w:t>
            </w:r>
          </w:p>
        </w:tc>
      </w:tr>
      <w:tr w:rsidR="00983849" w:rsidRPr="00D14717" w:rsidTr="00FB7624">
        <w:trPr>
          <w:cantSplit/>
          <w:tblHeader/>
        </w:trPr>
        <w:tc>
          <w:tcPr>
            <w:tcW w:w="1440" w:type="dxa"/>
            <w:vMerge w:val="restart"/>
            <w:vAlign w:val="center"/>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1170" w:type="dxa"/>
            <w:vMerge w:val="restart"/>
            <w:vAlign w:val="center"/>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Matrix</w:t>
            </w:r>
          </w:p>
        </w:tc>
        <w:tc>
          <w:tcPr>
            <w:tcW w:w="1260" w:type="dxa"/>
            <w:vMerge w:val="restart"/>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Fortification</w:t>
            </w:r>
            <w:r w:rsidRPr="00D14717">
              <w:rPr>
                <w:rFonts w:ascii="Times New Roman" w:hAnsi="Times New Roman"/>
                <w:sz w:val="18"/>
                <w:szCs w:val="18"/>
                <w:lang w:val="en-US"/>
              </w:rPr>
              <w:br/>
              <w:t>Level (ppm)</w:t>
            </w:r>
          </w:p>
        </w:tc>
        <w:tc>
          <w:tcPr>
            <w:tcW w:w="4680" w:type="dxa"/>
            <w:gridSpan w:val="3"/>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Validation Recovery (%)</w:t>
            </w:r>
          </w:p>
        </w:tc>
        <w:tc>
          <w:tcPr>
            <w:tcW w:w="806" w:type="dxa"/>
            <w:vMerge w:val="restart"/>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RSD</w:t>
            </w:r>
            <w:r w:rsidRPr="00D14717">
              <w:rPr>
                <w:rFonts w:ascii="Times New Roman" w:hAnsi="Times New Roman"/>
                <w:sz w:val="18"/>
                <w:szCs w:val="18"/>
                <w:lang w:val="en-US"/>
              </w:rPr>
              <w:br/>
              <w:t>(%)</w:t>
            </w:r>
          </w:p>
        </w:tc>
      </w:tr>
      <w:tr w:rsidR="00983849" w:rsidRPr="00D14717" w:rsidTr="00FB7624">
        <w:trPr>
          <w:cantSplit/>
          <w:tblHeader/>
        </w:trPr>
        <w:tc>
          <w:tcPr>
            <w:tcW w:w="1440" w:type="dxa"/>
            <w:vMerge/>
            <w:tcBorders>
              <w:bottom w:val="single" w:sz="12" w:space="0" w:color="auto"/>
            </w:tcBorders>
            <w:vAlign w:val="center"/>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Borders>
              <w:bottom w:val="single" w:sz="12" w:space="0" w:color="auto"/>
            </w:tcBorders>
            <w:vAlign w:val="center"/>
          </w:tcPr>
          <w:p w:rsidR="00983849" w:rsidRPr="00D14717" w:rsidRDefault="00983849" w:rsidP="00135986">
            <w:pPr>
              <w:pStyle w:val="table"/>
              <w:widowControl w:val="0"/>
              <w:spacing w:before="0" w:after="0"/>
              <w:ind w:left="30"/>
              <w:jc w:val="center"/>
              <w:rPr>
                <w:rFonts w:ascii="Times New Roman" w:hAnsi="Times New Roman"/>
                <w:sz w:val="18"/>
                <w:szCs w:val="18"/>
                <w:lang w:val="en-US"/>
              </w:rPr>
            </w:pPr>
          </w:p>
        </w:tc>
        <w:tc>
          <w:tcPr>
            <w:tcW w:w="1260" w:type="dxa"/>
            <w:vMerge/>
            <w:tcBorders>
              <w:bottom w:val="single" w:sz="12" w:space="0" w:color="auto"/>
            </w:tcBorders>
            <w:vAlign w:val="center"/>
          </w:tcPr>
          <w:p w:rsidR="00983849" w:rsidRPr="00D14717" w:rsidRDefault="00983849" w:rsidP="00135986">
            <w:pPr>
              <w:pStyle w:val="table"/>
              <w:widowControl w:val="0"/>
              <w:spacing w:before="0" w:after="0"/>
              <w:rPr>
                <w:rFonts w:ascii="Times New Roman" w:hAnsi="Times New Roman"/>
                <w:sz w:val="18"/>
                <w:szCs w:val="18"/>
                <w:lang w:val="en-US"/>
              </w:rPr>
            </w:pPr>
          </w:p>
        </w:tc>
        <w:tc>
          <w:tcPr>
            <w:tcW w:w="2970" w:type="dxa"/>
            <w:tcBorders>
              <w:bottom w:val="single" w:sz="12" w:space="0" w:color="auto"/>
              <w:right w:val="single" w:sz="4" w:space="0" w:color="auto"/>
            </w:tcBorders>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Individual</w:t>
            </w:r>
          </w:p>
        </w:tc>
        <w:tc>
          <w:tcPr>
            <w:tcW w:w="720" w:type="dxa"/>
            <w:tcBorders>
              <w:left w:val="single" w:sz="4" w:space="0" w:color="auto"/>
              <w:bottom w:val="single" w:sz="12" w:space="0" w:color="auto"/>
            </w:tcBorders>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Mean</w:t>
            </w:r>
          </w:p>
        </w:tc>
        <w:tc>
          <w:tcPr>
            <w:tcW w:w="990" w:type="dxa"/>
            <w:tcBorders>
              <w:bottom w:val="single" w:sz="12" w:space="0" w:color="auto"/>
            </w:tcBorders>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Range</w:t>
            </w:r>
          </w:p>
        </w:tc>
        <w:tc>
          <w:tcPr>
            <w:tcW w:w="806" w:type="dxa"/>
            <w:vMerge/>
            <w:tcBorders>
              <w:bottom w:val="single" w:sz="12" w:space="0" w:color="auto"/>
            </w:tcBorders>
            <w:vAlign w:val="center"/>
          </w:tcPr>
          <w:p w:rsidR="00983849" w:rsidRPr="00D14717" w:rsidRDefault="00983849" w:rsidP="00135986">
            <w:pPr>
              <w:pStyle w:val="table"/>
              <w:widowControl w:val="0"/>
              <w:spacing w:before="0" w:after="0"/>
              <w:ind w:left="30"/>
              <w:jc w:val="center"/>
              <w:rPr>
                <w:rFonts w:ascii="Times New Roman" w:hAnsi="Times New Roman"/>
                <w:sz w:val="18"/>
                <w:szCs w:val="18"/>
                <w:lang w:val="en-US"/>
              </w:rPr>
            </w:pPr>
          </w:p>
        </w:tc>
      </w:tr>
      <w:tr w:rsidR="00983849" w:rsidRPr="00D14717" w:rsidTr="00FB7624">
        <w:trPr>
          <w:cantSplit/>
        </w:trPr>
        <w:tc>
          <w:tcPr>
            <w:tcW w:w="1440" w:type="dxa"/>
            <w:vMerge w:val="restart"/>
            <w:tcBorders>
              <w:top w:val="single" w:sz="12" w:space="0" w:color="auto"/>
            </w:tcBorders>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Borders>
              <w:top w:val="single" w:sz="12" w:space="0" w:color="auto"/>
            </w:tcBorders>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Borders>
              <w:top w:val="single" w:sz="12" w:space="0" w:color="auto"/>
            </w:tcBorders>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top w:val="single" w:sz="12" w:space="0" w:color="auto"/>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top w:val="single" w:sz="12" w:space="0" w:color="auto"/>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Borders>
              <w:top w:val="single" w:sz="12" w:space="0" w:color="auto"/>
            </w:tcBorders>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Borders>
              <w:top w:val="single" w:sz="12" w:space="0" w:color="auto"/>
            </w:tcBorders>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1</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1</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1</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2</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2</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2</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bl>
    <w:p w:rsidR="00205F07" w:rsidRPr="00D14717" w:rsidRDefault="00205F07" w:rsidP="00135986">
      <w:pPr>
        <w:widowControl w:val="0"/>
        <w:spacing w:before="0" w:after="0"/>
        <w:rPr>
          <w:rFonts w:ascii="Times New Roman" w:hAnsi="Times New Roman"/>
          <w:sz w:val="24"/>
          <w:szCs w:val="24"/>
          <w:lang w:val="en-US"/>
        </w:rPr>
      </w:pPr>
    </w:p>
    <w:p w:rsidR="00205F07" w:rsidRPr="00D14717" w:rsidRDefault="00205F07"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Analytical Method [Method ID] was [successfully/not successfully] validated by an independent a laboratory and/or personnel unfamiliar with the method.  Samples of [matrices] were spiked with [analytes] at levels ranging from [xx] to [yy] ppm.</w:t>
      </w:r>
      <w:r w:rsidR="001D71AF" w:rsidRPr="00D14717">
        <w:rPr>
          <w:rFonts w:ascii="Times New Roman" w:hAnsi="Times New Roman"/>
          <w:sz w:val="24"/>
          <w:szCs w:val="24"/>
          <w:lang w:val="en-US"/>
        </w:rPr>
        <w:t xml:space="preserve">  Recovery of analytes from spiked samples ranged from [xx] to [yy]% with a maximum relative standard deviation of [xx]% (Table B.5.2.2.1-4).  Contact with the sponsor [was/was not] required and acceptable recoveries were obtained after [x] trials.  The validating laboratory recommends the following revisions to the method:</w:t>
      </w:r>
    </w:p>
    <w:p w:rsidR="00205F07" w:rsidRPr="00D14717" w:rsidRDefault="001D71AF" w:rsidP="00135986">
      <w:pPr>
        <w:pStyle w:val="ListParagraph"/>
        <w:widowControl w:val="0"/>
        <w:numPr>
          <w:ilvl w:val="0"/>
          <w:numId w:val="11"/>
        </w:numPr>
        <w:spacing w:before="0" w:after="0"/>
        <w:rPr>
          <w:rFonts w:ascii="Times New Roman" w:hAnsi="Times New Roman"/>
          <w:sz w:val="24"/>
          <w:szCs w:val="24"/>
          <w:lang w:val="en-US"/>
        </w:rPr>
      </w:pPr>
      <w:r w:rsidRPr="00D14717">
        <w:rPr>
          <w:rFonts w:ascii="Times New Roman" w:hAnsi="Times New Roman"/>
          <w:sz w:val="24"/>
          <w:szCs w:val="24"/>
          <w:lang w:val="en-US"/>
        </w:rPr>
        <w:t>Revision 1</w:t>
      </w:r>
    </w:p>
    <w:p w:rsidR="00205F07" w:rsidRPr="00D14717" w:rsidRDefault="001D71AF" w:rsidP="00135986">
      <w:pPr>
        <w:pStyle w:val="ListParagraph"/>
        <w:widowControl w:val="0"/>
        <w:numPr>
          <w:ilvl w:val="0"/>
          <w:numId w:val="11"/>
        </w:numPr>
        <w:spacing w:before="0" w:after="0"/>
        <w:rPr>
          <w:rFonts w:ascii="Times New Roman" w:hAnsi="Times New Roman"/>
          <w:sz w:val="24"/>
          <w:szCs w:val="24"/>
          <w:lang w:val="en-US"/>
        </w:rPr>
      </w:pPr>
      <w:r w:rsidRPr="00D14717">
        <w:rPr>
          <w:rFonts w:ascii="Times New Roman" w:hAnsi="Times New Roman"/>
          <w:sz w:val="24"/>
          <w:szCs w:val="24"/>
          <w:lang w:val="en-US"/>
        </w:rPr>
        <w:t>Revision 2</w:t>
      </w:r>
    </w:p>
    <w:p w:rsidR="00205F07" w:rsidRPr="00D14717" w:rsidRDefault="001D71AF" w:rsidP="00135986">
      <w:pPr>
        <w:pStyle w:val="ListParagraph"/>
        <w:widowControl w:val="0"/>
        <w:numPr>
          <w:ilvl w:val="0"/>
          <w:numId w:val="11"/>
        </w:numPr>
        <w:spacing w:before="0" w:after="0"/>
        <w:rPr>
          <w:rFonts w:ascii="Times New Roman" w:hAnsi="Times New Roman"/>
          <w:sz w:val="24"/>
          <w:szCs w:val="24"/>
          <w:lang w:val="en-US"/>
        </w:rPr>
      </w:pPr>
      <w:r w:rsidRPr="00D14717">
        <w:rPr>
          <w:rFonts w:ascii="Times New Roman" w:hAnsi="Times New Roman"/>
          <w:sz w:val="24"/>
          <w:szCs w:val="24"/>
          <w:lang w:val="en-US"/>
        </w:rPr>
        <w:t>Etc.</w:t>
      </w:r>
    </w:p>
    <w:p w:rsidR="00205F07" w:rsidRPr="00D14717" w:rsidRDefault="00205F07" w:rsidP="00135986">
      <w:pPr>
        <w:widowControl w:val="0"/>
        <w:autoSpaceDE w:val="0"/>
        <w:autoSpaceDN w:val="0"/>
        <w:adjustRightInd w:val="0"/>
        <w:spacing w:before="0" w:after="0"/>
        <w:ind w:left="29"/>
        <w:rPr>
          <w:rFonts w:ascii="Times New Roman" w:hAnsi="Times New Roman"/>
          <w:sz w:val="24"/>
          <w:szCs w:val="24"/>
          <w:lang w:val="en-US"/>
        </w:rPr>
      </w:pP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0"/>
        <w:gridCol w:w="1170"/>
        <w:gridCol w:w="1260"/>
        <w:gridCol w:w="2970"/>
        <w:gridCol w:w="720"/>
        <w:gridCol w:w="990"/>
        <w:gridCol w:w="806"/>
      </w:tblGrid>
      <w:tr w:rsidR="00205F07" w:rsidRPr="00D14717" w:rsidTr="008B28B9">
        <w:trPr>
          <w:cantSplit/>
          <w:tblHeader/>
        </w:trPr>
        <w:tc>
          <w:tcPr>
            <w:tcW w:w="9356" w:type="dxa"/>
            <w:gridSpan w:val="7"/>
            <w:tcBorders>
              <w:bottom w:val="single" w:sz="6" w:space="0" w:color="auto"/>
            </w:tcBorders>
          </w:tcPr>
          <w:p w:rsidR="00DA1C43" w:rsidRPr="00D14717" w:rsidRDefault="001D71AF" w:rsidP="00135986">
            <w:pPr>
              <w:keepNext/>
              <w:widowControl w:val="0"/>
              <w:spacing w:before="0" w:after="0"/>
              <w:rPr>
                <w:rFonts w:ascii="Times New Roman" w:hAnsi="Times New Roman"/>
                <w:lang w:val="en-US"/>
              </w:rPr>
            </w:pPr>
            <w:r w:rsidRPr="00D14717">
              <w:rPr>
                <w:rFonts w:ascii="Times New Roman" w:hAnsi="Times New Roman"/>
                <w:b/>
                <w:lang w:val="en-US"/>
              </w:rPr>
              <w:t xml:space="preserve">Table B.5.2.2.1-4.  </w:t>
            </w:r>
            <w:r w:rsidRPr="00D14717">
              <w:rPr>
                <w:rFonts w:ascii="Times New Roman" w:hAnsi="Times New Roman"/>
                <w:b/>
                <w:bCs/>
                <w:lang w:val="en-US"/>
              </w:rPr>
              <w:t>Accuracy and Precision Data for the Independent Laboratory Validation of [Method ID] for Livestock Matrices.</w:t>
            </w:r>
          </w:p>
        </w:tc>
      </w:tr>
      <w:tr w:rsidR="00205F07" w:rsidRPr="00D14717" w:rsidTr="008B28B9">
        <w:trPr>
          <w:cantSplit/>
          <w:tblHeader/>
        </w:trPr>
        <w:tc>
          <w:tcPr>
            <w:tcW w:w="1440" w:type="dxa"/>
            <w:vMerge w:val="restart"/>
            <w:vAlign w:val="center"/>
          </w:tcPr>
          <w:p w:rsidR="00205F07" w:rsidRPr="00D14717" w:rsidRDefault="00205F07"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1170" w:type="dxa"/>
            <w:vMerge w:val="restart"/>
            <w:vAlign w:val="center"/>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Matrix</w:t>
            </w:r>
          </w:p>
        </w:tc>
        <w:tc>
          <w:tcPr>
            <w:tcW w:w="1260" w:type="dxa"/>
            <w:vMerge w:val="restart"/>
            <w:vAlign w:val="center"/>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Fortification</w:t>
            </w:r>
            <w:r w:rsidRPr="00D14717">
              <w:rPr>
                <w:rFonts w:ascii="Times New Roman" w:hAnsi="Times New Roman"/>
                <w:sz w:val="18"/>
                <w:szCs w:val="18"/>
                <w:lang w:val="en-US"/>
              </w:rPr>
              <w:br/>
              <w:t>Level (ppm)</w:t>
            </w:r>
          </w:p>
        </w:tc>
        <w:tc>
          <w:tcPr>
            <w:tcW w:w="4680" w:type="dxa"/>
            <w:gridSpan w:val="3"/>
            <w:vAlign w:val="center"/>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Independent Laboratory Validation Recovery (%)</w:t>
            </w:r>
          </w:p>
        </w:tc>
        <w:tc>
          <w:tcPr>
            <w:tcW w:w="806" w:type="dxa"/>
            <w:vMerge w:val="restart"/>
            <w:vAlign w:val="center"/>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RSD</w:t>
            </w:r>
            <w:r w:rsidRPr="00D14717">
              <w:rPr>
                <w:rFonts w:ascii="Times New Roman" w:hAnsi="Times New Roman"/>
                <w:sz w:val="18"/>
                <w:szCs w:val="18"/>
                <w:lang w:val="en-US"/>
              </w:rPr>
              <w:br/>
              <w:t>(%)</w:t>
            </w:r>
          </w:p>
        </w:tc>
      </w:tr>
      <w:tr w:rsidR="00205F07" w:rsidRPr="00D14717" w:rsidTr="008B28B9">
        <w:trPr>
          <w:cantSplit/>
          <w:tblHeader/>
        </w:trPr>
        <w:tc>
          <w:tcPr>
            <w:tcW w:w="1440" w:type="dxa"/>
            <w:vMerge/>
            <w:tcBorders>
              <w:bottom w:val="single" w:sz="12" w:space="0" w:color="auto"/>
            </w:tcBorders>
            <w:vAlign w:val="center"/>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Borders>
              <w:bottom w:val="single" w:sz="12" w:space="0" w:color="auto"/>
            </w:tcBorders>
            <w:vAlign w:val="center"/>
          </w:tcPr>
          <w:p w:rsidR="00205F07" w:rsidRPr="00D14717" w:rsidRDefault="00205F07" w:rsidP="00135986">
            <w:pPr>
              <w:pStyle w:val="table"/>
              <w:widowControl w:val="0"/>
              <w:spacing w:before="0" w:after="0"/>
              <w:ind w:left="30"/>
              <w:jc w:val="center"/>
              <w:rPr>
                <w:rFonts w:ascii="Times New Roman" w:hAnsi="Times New Roman"/>
                <w:sz w:val="18"/>
                <w:szCs w:val="18"/>
                <w:lang w:val="en-US"/>
              </w:rPr>
            </w:pPr>
          </w:p>
        </w:tc>
        <w:tc>
          <w:tcPr>
            <w:tcW w:w="1260" w:type="dxa"/>
            <w:vMerge/>
            <w:tcBorders>
              <w:bottom w:val="single" w:sz="12" w:space="0" w:color="auto"/>
            </w:tcBorders>
            <w:vAlign w:val="center"/>
          </w:tcPr>
          <w:p w:rsidR="00205F07" w:rsidRPr="00D14717" w:rsidRDefault="00205F07" w:rsidP="00135986">
            <w:pPr>
              <w:pStyle w:val="table"/>
              <w:widowControl w:val="0"/>
              <w:spacing w:before="0" w:after="0"/>
              <w:rPr>
                <w:rFonts w:ascii="Times New Roman" w:hAnsi="Times New Roman"/>
                <w:sz w:val="18"/>
                <w:szCs w:val="18"/>
                <w:lang w:val="en-US"/>
              </w:rPr>
            </w:pPr>
          </w:p>
        </w:tc>
        <w:tc>
          <w:tcPr>
            <w:tcW w:w="2970" w:type="dxa"/>
            <w:tcBorders>
              <w:bottom w:val="single" w:sz="12" w:space="0" w:color="auto"/>
              <w:right w:val="single" w:sz="4" w:space="0" w:color="auto"/>
            </w:tcBorders>
            <w:vAlign w:val="center"/>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Individual</w:t>
            </w:r>
          </w:p>
        </w:tc>
        <w:tc>
          <w:tcPr>
            <w:tcW w:w="720" w:type="dxa"/>
            <w:tcBorders>
              <w:left w:val="single" w:sz="4" w:space="0" w:color="auto"/>
              <w:bottom w:val="single" w:sz="12" w:space="0" w:color="auto"/>
            </w:tcBorders>
            <w:vAlign w:val="center"/>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Mean</w:t>
            </w:r>
          </w:p>
        </w:tc>
        <w:tc>
          <w:tcPr>
            <w:tcW w:w="990" w:type="dxa"/>
            <w:tcBorders>
              <w:bottom w:val="single" w:sz="12" w:space="0" w:color="auto"/>
            </w:tcBorders>
            <w:vAlign w:val="center"/>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Range</w:t>
            </w:r>
          </w:p>
        </w:tc>
        <w:tc>
          <w:tcPr>
            <w:tcW w:w="806" w:type="dxa"/>
            <w:vMerge/>
            <w:tcBorders>
              <w:bottom w:val="single" w:sz="12" w:space="0" w:color="auto"/>
            </w:tcBorders>
            <w:vAlign w:val="center"/>
          </w:tcPr>
          <w:p w:rsidR="00205F07" w:rsidRPr="00D14717" w:rsidRDefault="00205F07" w:rsidP="00135986">
            <w:pPr>
              <w:pStyle w:val="table"/>
              <w:widowControl w:val="0"/>
              <w:spacing w:before="0" w:after="0"/>
              <w:ind w:left="30"/>
              <w:jc w:val="center"/>
              <w:rPr>
                <w:rFonts w:ascii="Times New Roman" w:hAnsi="Times New Roman"/>
                <w:sz w:val="18"/>
                <w:szCs w:val="18"/>
                <w:lang w:val="en-US"/>
              </w:rPr>
            </w:pPr>
          </w:p>
        </w:tc>
      </w:tr>
      <w:tr w:rsidR="00205F07" w:rsidRPr="00D14717" w:rsidTr="008B28B9">
        <w:trPr>
          <w:cantSplit/>
        </w:trPr>
        <w:tc>
          <w:tcPr>
            <w:tcW w:w="1440" w:type="dxa"/>
            <w:vMerge w:val="restart"/>
            <w:tcBorders>
              <w:top w:val="single" w:sz="12" w:space="0" w:color="auto"/>
            </w:tcBorders>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lastRenderedPageBreak/>
              <w:t>Analyte 1</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Borders>
              <w:top w:val="single" w:sz="12" w:space="0" w:color="auto"/>
            </w:tcBorders>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Borders>
              <w:top w:val="single" w:sz="12" w:space="0" w:color="auto"/>
            </w:tcBorders>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top w:val="single" w:sz="12" w:space="0" w:color="auto"/>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top w:val="single" w:sz="12" w:space="0" w:color="auto"/>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Borders>
              <w:top w:val="single" w:sz="12" w:space="0" w:color="auto"/>
            </w:tcBorders>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Borders>
              <w:top w:val="single" w:sz="12" w:space="0" w:color="auto"/>
            </w:tcBorders>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val="restart"/>
          </w:tcPr>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205F07"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205F07" w:rsidRPr="00D14717" w:rsidRDefault="00205F07"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205F07" w:rsidRPr="00D14717" w:rsidRDefault="00205F07"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r w:rsidR="00205F07" w:rsidRPr="00D14717" w:rsidTr="008B28B9">
        <w:trPr>
          <w:cantSplit/>
        </w:trPr>
        <w:tc>
          <w:tcPr>
            <w:tcW w:w="1440" w:type="dxa"/>
            <w:vMerge/>
          </w:tcPr>
          <w:p w:rsidR="00205F07" w:rsidRPr="00D14717" w:rsidRDefault="00205F07" w:rsidP="00135986">
            <w:pPr>
              <w:widowControl w:val="0"/>
              <w:spacing w:before="0" w:after="0"/>
              <w:rPr>
                <w:rFonts w:ascii="Times New Roman" w:hAnsi="Times New Roman"/>
                <w:sz w:val="18"/>
                <w:szCs w:val="18"/>
                <w:lang w:val="en-US"/>
              </w:rPr>
            </w:pPr>
          </w:p>
        </w:tc>
        <w:tc>
          <w:tcPr>
            <w:tcW w:w="1170" w:type="dxa"/>
            <w:vMerge/>
          </w:tcPr>
          <w:p w:rsidR="00205F07" w:rsidRPr="00D14717" w:rsidRDefault="00205F07" w:rsidP="00135986">
            <w:pPr>
              <w:pStyle w:val="table"/>
              <w:widowControl w:val="0"/>
              <w:spacing w:before="0" w:after="0"/>
              <w:rPr>
                <w:rFonts w:ascii="Times New Roman" w:hAnsi="Times New Roman"/>
                <w:sz w:val="18"/>
                <w:szCs w:val="18"/>
                <w:lang w:val="en-US"/>
              </w:rPr>
            </w:pPr>
          </w:p>
        </w:tc>
        <w:tc>
          <w:tcPr>
            <w:tcW w:w="1260" w:type="dxa"/>
          </w:tcPr>
          <w:p w:rsidR="00205F07"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205F07" w:rsidRPr="00D14717" w:rsidRDefault="00205F07"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205F07" w:rsidRPr="00D14717" w:rsidRDefault="00205F07"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205F07" w:rsidRPr="00D14717" w:rsidRDefault="00205F07" w:rsidP="00135986">
            <w:pPr>
              <w:pStyle w:val="table"/>
              <w:widowControl w:val="0"/>
              <w:spacing w:before="0" w:after="0"/>
              <w:jc w:val="center"/>
              <w:rPr>
                <w:rFonts w:ascii="Times New Roman" w:hAnsi="Times New Roman"/>
                <w:sz w:val="18"/>
                <w:szCs w:val="18"/>
                <w:lang w:val="en-US"/>
              </w:rPr>
            </w:pPr>
          </w:p>
        </w:tc>
      </w:tr>
    </w:tbl>
    <w:p w:rsidR="00205F07" w:rsidRPr="00D14717" w:rsidRDefault="00205F07"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983849"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V.  Limit of Quantitation</w:t>
      </w:r>
    </w:p>
    <w:p w:rsidR="00983849" w:rsidRPr="00D14717" w:rsidRDefault="00983849" w:rsidP="00135986">
      <w:pPr>
        <w:keepNext/>
        <w:widowControl w:val="0"/>
        <w:spacing w:before="0" w:after="0"/>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3849" w:rsidRPr="00D14717" w:rsidTr="00FB7624">
        <w:tc>
          <w:tcPr>
            <w:tcW w:w="9576" w:type="dxa"/>
            <w:gridSpan w:val="3"/>
          </w:tcPr>
          <w:p w:rsidR="00983849" w:rsidRPr="00D14717" w:rsidRDefault="00983849" w:rsidP="00135986">
            <w:pPr>
              <w:widowControl w:val="0"/>
              <w:spacing w:before="0" w:after="0"/>
              <w:rPr>
                <w:rFonts w:ascii="Times New Roman" w:hAnsi="Times New Roman"/>
                <w:lang w:val="en-US"/>
              </w:rPr>
            </w:pPr>
            <w:r w:rsidRPr="00D14717">
              <w:rPr>
                <w:rFonts w:ascii="Times New Roman" w:hAnsi="Times New Roman"/>
                <w:b/>
                <w:lang w:val="en-US"/>
              </w:rPr>
              <w:t>Table B.5.2.2.1-0</w:t>
            </w:r>
            <w:r w:rsidR="00A945FC" w:rsidRPr="00D14717">
              <w:rPr>
                <w:rFonts w:ascii="Times New Roman" w:hAnsi="Times New Roman"/>
                <w:b/>
                <w:lang w:val="en-US"/>
              </w:rPr>
              <w:t>5</w:t>
            </w:r>
            <w:r w:rsidRPr="00D14717">
              <w:rPr>
                <w:rFonts w:ascii="Times New Roman" w:hAnsi="Times New Roman"/>
                <w:b/>
                <w:lang w:val="en-US"/>
              </w:rPr>
              <w:t xml:space="preserve">.  </w:t>
            </w:r>
            <w:r w:rsidRPr="00D14717">
              <w:rPr>
                <w:rFonts w:ascii="Times New Roman" w:hAnsi="Times New Roman"/>
                <w:b/>
                <w:bCs/>
                <w:lang w:val="en-US"/>
              </w:rPr>
              <w:t>Summary of Detection and Quantitation Limits for [Method ID].</w:t>
            </w:r>
          </w:p>
        </w:tc>
      </w:tr>
      <w:tr w:rsidR="00983849" w:rsidRPr="00D14717" w:rsidTr="00FB7624">
        <w:tc>
          <w:tcPr>
            <w:tcW w:w="3192" w:type="dxa"/>
            <w:tcBorders>
              <w:bottom w:val="single" w:sz="12" w:space="0" w:color="auto"/>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3192" w:type="dxa"/>
            <w:tcBorders>
              <w:bottom w:val="single" w:sz="12" w:space="0" w:color="auto"/>
            </w:tcBorders>
          </w:tcPr>
          <w:p w:rsidR="00C3087E" w:rsidRPr="00D14717" w:rsidRDefault="00983849" w:rsidP="00135986">
            <w:pPr>
              <w:widowControl w:val="0"/>
              <w:spacing w:before="0" w:after="0"/>
              <w:jc w:val="center"/>
              <w:rPr>
                <w:rFonts w:ascii="Times New Roman" w:hAnsi="Times New Roman"/>
                <w:sz w:val="18"/>
                <w:szCs w:val="18"/>
                <w:vertAlign w:val="superscript"/>
                <w:lang w:val="en-US"/>
              </w:rPr>
            </w:pPr>
            <w:r w:rsidRPr="00D14717">
              <w:rPr>
                <w:rFonts w:ascii="Times New Roman" w:hAnsi="Times New Roman"/>
                <w:sz w:val="18"/>
                <w:szCs w:val="18"/>
                <w:lang w:val="en-US"/>
              </w:rPr>
              <w:t>LOD (ppm)</w:t>
            </w:r>
            <w:r w:rsidRPr="00D14717">
              <w:rPr>
                <w:rFonts w:ascii="Times New Roman" w:hAnsi="Times New Roman"/>
                <w:sz w:val="18"/>
                <w:szCs w:val="18"/>
                <w:vertAlign w:val="superscript"/>
                <w:lang w:val="en-US"/>
              </w:rPr>
              <w:t>1</w:t>
            </w:r>
          </w:p>
        </w:tc>
        <w:tc>
          <w:tcPr>
            <w:tcW w:w="3192" w:type="dxa"/>
            <w:tcBorders>
              <w:bottom w:val="single" w:sz="12" w:space="0" w:color="auto"/>
            </w:tcBorders>
          </w:tcPr>
          <w:p w:rsidR="00C3087E" w:rsidRPr="00D14717" w:rsidRDefault="00983849" w:rsidP="00135986">
            <w:pPr>
              <w:widowControl w:val="0"/>
              <w:spacing w:before="0" w:after="0"/>
              <w:jc w:val="center"/>
              <w:rPr>
                <w:rFonts w:ascii="Times New Roman" w:hAnsi="Times New Roman"/>
                <w:sz w:val="18"/>
                <w:szCs w:val="18"/>
                <w:vertAlign w:val="superscript"/>
                <w:lang w:val="en-US"/>
              </w:rPr>
            </w:pPr>
            <w:r w:rsidRPr="00D14717">
              <w:rPr>
                <w:rFonts w:ascii="Times New Roman" w:hAnsi="Times New Roman"/>
                <w:sz w:val="18"/>
                <w:szCs w:val="18"/>
                <w:lang w:val="en-US"/>
              </w:rPr>
              <w:t>LOQ (ppm)</w:t>
            </w:r>
            <w:r w:rsidRPr="00D14717">
              <w:rPr>
                <w:rFonts w:ascii="Times New Roman" w:hAnsi="Times New Roman"/>
                <w:sz w:val="18"/>
                <w:szCs w:val="18"/>
                <w:vertAlign w:val="superscript"/>
                <w:lang w:val="en-US"/>
              </w:rPr>
              <w:t>2</w:t>
            </w:r>
          </w:p>
        </w:tc>
      </w:tr>
      <w:tr w:rsidR="00983849" w:rsidRPr="00D14717" w:rsidTr="00FB7624">
        <w:tc>
          <w:tcPr>
            <w:tcW w:w="3192" w:type="dxa"/>
            <w:tcBorders>
              <w:top w:val="single" w:sz="12"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12"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12"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c>
          <w:tcPr>
            <w:tcW w:w="3192" w:type="dxa"/>
            <w:tcBorders>
              <w:top w:val="single" w:sz="4"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4"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4"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c>
          <w:tcPr>
            <w:tcW w:w="3192" w:type="dxa"/>
            <w:tcBorders>
              <w:top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4"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r>
    </w:tbl>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1</w:t>
      </w:r>
      <w:r w:rsidRPr="00D14717">
        <w:rPr>
          <w:rFonts w:ascii="Times New Roman" w:hAnsi="Times New Roman"/>
          <w:sz w:val="18"/>
          <w:szCs w:val="18"/>
          <w:lang w:val="en-US"/>
        </w:rPr>
        <w:t xml:space="preserve"> LOD = limit of detection, determined by [explain]</w:t>
      </w:r>
      <w:r w:rsidR="0059642E" w:rsidRPr="00D14717">
        <w:rPr>
          <w:rFonts w:ascii="Times New Roman" w:hAnsi="Times New Roman"/>
          <w:sz w:val="18"/>
          <w:szCs w:val="18"/>
          <w:lang w:val="en-US"/>
        </w:rPr>
        <w:t>.</w:t>
      </w:r>
    </w:p>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2</w:t>
      </w:r>
      <w:r w:rsidRPr="00D14717">
        <w:rPr>
          <w:rFonts w:ascii="Times New Roman" w:hAnsi="Times New Roman"/>
          <w:sz w:val="18"/>
          <w:szCs w:val="18"/>
          <w:lang w:val="en-US"/>
        </w:rPr>
        <w:t xml:space="preserve"> LOQ = limit of quantitation, defined as the lowest fortification level where acceptable precision and accuracy data were obtained</w:t>
      </w:r>
      <w:r w:rsidR="0059642E" w:rsidRPr="00D14717">
        <w:rPr>
          <w:rFonts w:ascii="Times New Roman" w:hAnsi="Times New Roman"/>
          <w:sz w:val="18"/>
          <w:szCs w:val="18"/>
          <w:lang w:val="en-US"/>
        </w:rPr>
        <w:t>.</w:t>
      </w:r>
    </w:p>
    <w:p w:rsidR="00983849" w:rsidRPr="00D14717" w:rsidRDefault="00983849" w:rsidP="00135986">
      <w:pPr>
        <w:widowControl w:val="0"/>
        <w:spacing w:before="0" w:after="0"/>
        <w:rPr>
          <w:rFonts w:ascii="Times New Roman" w:hAnsi="Times New Roman"/>
          <w:sz w:val="24"/>
          <w:szCs w:val="24"/>
          <w:lang w:val="en-US"/>
        </w:rPr>
      </w:pPr>
    </w:p>
    <w:p w:rsidR="00BE7B9E" w:rsidRPr="00D14717" w:rsidRDefault="00BE7B9E" w:rsidP="00135986">
      <w:pPr>
        <w:widowControl w:val="0"/>
        <w:spacing w:before="0" w:after="0"/>
        <w:rPr>
          <w:rFonts w:ascii="Times New Roman" w:hAnsi="Times New Roman"/>
          <w:sz w:val="24"/>
          <w:szCs w:val="24"/>
          <w:lang w:val="en-US"/>
        </w:rPr>
      </w:pPr>
    </w:p>
    <w:p w:rsidR="00983849" w:rsidRPr="00D14717" w:rsidRDefault="00983849"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VI.  Conclusions</w:t>
      </w:r>
    </w:p>
    <w:p w:rsidR="00983849" w:rsidRPr="00D14717" w:rsidRDefault="00983849" w:rsidP="00135986">
      <w:pPr>
        <w:keepNext/>
        <w:widowControl w:val="0"/>
        <w:spacing w:before="0" w:after="0"/>
        <w:rPr>
          <w:rFonts w:ascii="Times New Roman" w:hAnsi="Times New Roman"/>
          <w:bCs/>
          <w:sz w:val="24"/>
          <w:szCs w:val="24"/>
          <w:lang w:val="en-US"/>
        </w:rPr>
      </w:pPr>
    </w:p>
    <w:p w:rsidR="00A945FC"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 xml:space="preserve">Pending revision recommended by the independent validation laboratory, the analytical </w:t>
      </w:r>
      <w:r w:rsidRPr="00D14717">
        <w:rPr>
          <w:rFonts w:ascii="Times New Roman" w:hAnsi="Times New Roman"/>
          <w:sz w:val="24"/>
          <w:szCs w:val="24"/>
          <w:lang w:val="en-US"/>
        </w:rPr>
        <w:lastRenderedPageBreak/>
        <w:t>procedure has [or has not] been successfully validated for [analytes] in terms of specificity, linearity, precision, accuracy</w:t>
      </w:r>
      <w:r w:rsidRPr="00D14717">
        <w:rPr>
          <w:rFonts w:ascii="Times New Roman" w:hAnsi="Times New Roman"/>
          <w:bCs/>
          <w:sz w:val="24"/>
          <w:szCs w:val="24"/>
          <w:lang w:val="en-US"/>
        </w:rPr>
        <w:t>,</w:t>
      </w:r>
      <w:r w:rsidRPr="00D14717">
        <w:rPr>
          <w:rFonts w:ascii="Times New Roman" w:hAnsi="Times New Roman"/>
          <w:sz w:val="24"/>
          <w:szCs w:val="24"/>
          <w:lang w:val="en-US"/>
        </w:rPr>
        <w:t xml:space="preserve"> and LOQ.  Furthermore, the method [is/is not] considered acceptable for enforcement purposes in terms of materials, equipment, and analysis time.</w:t>
      </w:r>
    </w:p>
    <w:p w:rsidR="0017477D" w:rsidRPr="00D14717" w:rsidRDefault="0017477D" w:rsidP="00135986">
      <w:pPr>
        <w:widowControl w:val="0"/>
        <w:spacing w:before="0" w:after="0"/>
        <w:rPr>
          <w:rFonts w:ascii="Times New Roman" w:hAnsi="Times New Roman"/>
          <w:b/>
          <w:sz w:val="24"/>
          <w:szCs w:val="24"/>
          <w:lang w:val="en-US"/>
        </w:rPr>
      </w:pPr>
    </w:p>
    <w:p w:rsidR="0059642E" w:rsidRPr="00D14717" w:rsidRDefault="0059642E" w:rsidP="00135986">
      <w:pPr>
        <w:widowControl w:val="0"/>
        <w:spacing w:before="0" w:after="0"/>
        <w:rPr>
          <w:rFonts w:ascii="Times New Roman" w:hAnsi="Times New Roman"/>
          <w:b/>
          <w:sz w:val="24"/>
          <w:szCs w:val="24"/>
          <w:lang w:val="en-US"/>
        </w:rPr>
      </w:pPr>
    </w:p>
    <w:p w:rsidR="00BE7B9E" w:rsidRPr="00D14717" w:rsidRDefault="00BE7B9E" w:rsidP="00135986">
      <w:pPr>
        <w:widowControl w:val="0"/>
        <w:spacing w:before="0" w:after="0"/>
        <w:rPr>
          <w:rFonts w:ascii="Times New Roman" w:hAnsi="Times New Roman"/>
          <w:b/>
          <w:sz w:val="24"/>
          <w:szCs w:val="24"/>
          <w:lang w:val="en-US"/>
        </w:rPr>
      </w:pPr>
    </w:p>
    <w:p w:rsidR="00983849"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B.5.2.2.2</w:t>
      </w:r>
      <w:r w:rsidRPr="00D14717">
        <w:rPr>
          <w:rFonts w:ascii="Times New Roman" w:hAnsi="Times New Roman"/>
          <w:sz w:val="24"/>
          <w:szCs w:val="24"/>
          <w:lang w:val="en-US"/>
        </w:rPr>
        <w:tab/>
      </w:r>
      <w:r w:rsidRPr="00D14717">
        <w:rPr>
          <w:rFonts w:ascii="Times New Roman" w:hAnsi="Times New Roman"/>
          <w:b/>
          <w:sz w:val="24"/>
          <w:szCs w:val="24"/>
          <w:lang w:val="en-US"/>
        </w:rPr>
        <w:t>Pre-Registration Method (Data Gathering)</w:t>
      </w:r>
    </w:p>
    <w:p w:rsidR="000C2B0C" w:rsidRPr="00D14717" w:rsidRDefault="000C2B0C" w:rsidP="00135986">
      <w:pPr>
        <w:widowControl w:val="0"/>
        <w:spacing w:before="0" w:after="0"/>
        <w:ind w:left="2160" w:hanging="2160"/>
        <w:rPr>
          <w:rFonts w:ascii="Times New Roman" w:hAnsi="Times New Roman"/>
          <w:sz w:val="24"/>
          <w:szCs w:val="24"/>
          <w:lang w:val="en-US"/>
        </w:rPr>
      </w:pPr>
    </w:p>
    <w:p w:rsidR="009D3DD5" w:rsidRPr="00D14717" w:rsidRDefault="001D71AF" w:rsidP="00135986">
      <w:pPr>
        <w:widowControl w:val="0"/>
        <w:spacing w:before="0" w:after="0"/>
        <w:ind w:left="1440" w:hanging="1440"/>
        <w:rPr>
          <w:rFonts w:ascii="Times New Roman" w:hAnsi="Times New Roman"/>
          <w:sz w:val="24"/>
          <w:szCs w:val="24"/>
          <w:lang w:val="en-US"/>
        </w:rPr>
      </w:pPr>
      <w:r w:rsidRPr="00D14717">
        <w:rPr>
          <w:rFonts w:ascii="Times New Roman" w:hAnsi="Times New Roman"/>
          <w:b/>
          <w:sz w:val="24"/>
          <w:szCs w:val="24"/>
          <w:lang w:val="en-US"/>
        </w:rPr>
        <w:t>Document ID:</w:t>
      </w:r>
      <w:r w:rsidRPr="00D14717">
        <w:rPr>
          <w:rFonts w:ascii="Times New Roman" w:hAnsi="Times New Roman"/>
          <w:b/>
          <w:sz w:val="24"/>
          <w:szCs w:val="24"/>
          <w:lang w:val="en-US"/>
        </w:rPr>
        <w:tab/>
      </w:r>
      <w:r w:rsidR="00D9266D" w:rsidRPr="00D14717">
        <w:rPr>
          <w:rFonts w:ascii="Times New Roman" w:hAnsi="Times New Roman"/>
          <w:sz w:val="24"/>
          <w:szCs w:val="24"/>
          <w:lang w:val="en-US"/>
        </w:rPr>
        <w:t xml:space="preserve">MRID No. </w:t>
      </w:r>
    </w:p>
    <w:p w:rsidR="009D3DD5" w:rsidRPr="00D14717" w:rsidRDefault="00D9266D" w:rsidP="00135986">
      <w:pPr>
        <w:widowControl w:val="0"/>
        <w:spacing w:before="0" w:after="0"/>
        <w:ind w:left="1440" w:hanging="1440"/>
        <w:rPr>
          <w:rFonts w:ascii="Times New Roman" w:hAnsi="Times New Roman"/>
          <w:b/>
          <w:sz w:val="24"/>
          <w:szCs w:val="24"/>
          <w:lang w:val="en-US"/>
        </w:rPr>
      </w:pPr>
      <w:r w:rsidRPr="00D14717">
        <w:rPr>
          <w:rFonts w:ascii="Times New Roman" w:hAnsi="Times New Roman"/>
          <w:b/>
          <w:sz w:val="24"/>
          <w:szCs w:val="24"/>
          <w:lang w:val="en-US"/>
        </w:rPr>
        <w:tab/>
      </w:r>
      <w:r w:rsidRPr="00D14717">
        <w:rPr>
          <w:rFonts w:ascii="Times New Roman" w:hAnsi="Times New Roman"/>
          <w:b/>
          <w:sz w:val="24"/>
          <w:szCs w:val="24"/>
          <w:lang w:val="en-US"/>
        </w:rPr>
        <w:tab/>
      </w:r>
      <w:r w:rsidRPr="00D14717">
        <w:rPr>
          <w:rFonts w:ascii="Times New Roman" w:hAnsi="Times New Roman"/>
          <w:sz w:val="24"/>
          <w:szCs w:val="24"/>
          <w:lang w:val="en-US"/>
        </w:rPr>
        <w:t>PMRA No.</w:t>
      </w:r>
    </w:p>
    <w:p w:rsidR="00FF36A2" w:rsidRPr="00D14717" w:rsidRDefault="00D9266D"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Report:</w:t>
      </w:r>
      <w:r w:rsidRPr="00D14717">
        <w:rPr>
          <w:rFonts w:ascii="Times New Roman" w:hAnsi="Times New Roman"/>
          <w:sz w:val="24"/>
          <w:szCs w:val="24"/>
          <w:lang w:val="en-US"/>
        </w:rPr>
        <w:tab/>
        <w:t>Report Citation</w:t>
      </w:r>
    </w:p>
    <w:p w:rsidR="00FF36A2"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Guidelines:</w:t>
      </w:r>
      <w:r w:rsidRPr="00D14717">
        <w:rPr>
          <w:rFonts w:ascii="Times New Roman" w:hAnsi="Times New Roman"/>
          <w:sz w:val="24"/>
          <w:szCs w:val="24"/>
          <w:lang w:val="en-US"/>
        </w:rPr>
        <w:tab/>
      </w:r>
      <w:r w:rsidRPr="00D14717">
        <w:rPr>
          <w:rFonts w:ascii="Times New Roman" w:hAnsi="Times New Roman"/>
          <w:sz w:val="24"/>
          <w:lang w:val="en-US"/>
        </w:rPr>
        <w:t>EPA OCSPP Harmonized Test Guideline</w:t>
      </w:r>
      <w:r w:rsidRPr="00D14717">
        <w:rPr>
          <w:rFonts w:ascii="Times New Roman" w:hAnsi="Times New Roman"/>
          <w:sz w:val="24"/>
          <w:szCs w:val="24"/>
          <w:lang w:val="en-US"/>
        </w:rPr>
        <w:t xml:space="preserve"> 860.1340 Residue Analytical Method (August 1996) </w:t>
      </w:r>
      <w:r w:rsidRPr="00D14717">
        <w:rPr>
          <w:rFonts w:ascii="Times New Roman" w:hAnsi="Times New Roman"/>
          <w:sz w:val="24"/>
          <w:szCs w:val="24"/>
          <w:lang w:val="en-US"/>
        </w:rPr>
        <w:br/>
        <w:t>PMRA Regulatory Directive DIR98-02 – Residue Chemistry Guidelines, Section 3 – Residue Analytical Method</w:t>
      </w:r>
      <w:r w:rsidRPr="00D14717">
        <w:rPr>
          <w:rFonts w:ascii="Times New Roman" w:hAnsi="Times New Roman"/>
          <w:sz w:val="24"/>
          <w:szCs w:val="24"/>
          <w:lang w:val="en-US"/>
        </w:rPr>
        <w:br/>
        <w:t>EU SANCO 825/00/rev. 7 (17/3/04)</w:t>
      </w:r>
    </w:p>
    <w:p w:rsidR="00FF36A2" w:rsidRPr="00D14717" w:rsidRDefault="00FF36A2"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ab/>
      </w:r>
      <w:r w:rsidRPr="00D14717">
        <w:rPr>
          <w:rFonts w:ascii="Times New Roman" w:hAnsi="Times New Roman"/>
          <w:sz w:val="24"/>
          <w:szCs w:val="24"/>
          <w:lang w:val="en-US"/>
        </w:rPr>
        <w:t>OECD Guidance Document on Pesticide Residue Analytical Methods</w:t>
      </w:r>
    </w:p>
    <w:p w:rsidR="009A0058" w:rsidRPr="00D14717" w:rsidRDefault="001D71AF" w:rsidP="00135986">
      <w:pPr>
        <w:widowControl w:val="0"/>
        <w:spacing w:before="0" w:after="0"/>
        <w:ind w:left="2160" w:hanging="2160"/>
        <w:rPr>
          <w:rFonts w:ascii="Times New Roman" w:hAnsi="Times New Roman"/>
          <w:sz w:val="24"/>
          <w:lang w:val="en-US" w:eastAsia="en-CA"/>
        </w:rPr>
      </w:pPr>
      <w:r w:rsidRPr="00D14717">
        <w:rPr>
          <w:rFonts w:ascii="Times New Roman" w:hAnsi="Times New Roman"/>
          <w:b/>
          <w:sz w:val="24"/>
          <w:lang w:val="en-US" w:eastAsia="en-CA"/>
        </w:rPr>
        <w:t>GLP Compliance:</w:t>
      </w:r>
      <w:r w:rsidRPr="00D14717">
        <w:rPr>
          <w:rFonts w:ascii="Times New Roman" w:hAnsi="Times New Roman"/>
          <w:b/>
          <w:sz w:val="24"/>
          <w:lang w:val="en-US" w:eastAsia="en-CA"/>
        </w:rPr>
        <w:tab/>
      </w:r>
      <w:r w:rsidRPr="00D14717">
        <w:rPr>
          <w:rFonts w:ascii="Times New Roman" w:hAnsi="Times New Roman"/>
          <w:sz w:val="24"/>
          <w:lang w:val="en-US" w:eastAsia="en-CA"/>
        </w:rPr>
        <w:t>[No or Significant]</w:t>
      </w:r>
      <w:r w:rsidRPr="00D14717">
        <w:rPr>
          <w:rFonts w:ascii="Times New Roman" w:hAnsi="Times New Roman"/>
          <w:sz w:val="24"/>
          <w:lang w:val="en-US" w:eastAsia="en-US"/>
        </w:rPr>
        <w:t xml:space="preserve"> </w:t>
      </w:r>
      <w:r w:rsidRPr="00D14717">
        <w:rPr>
          <w:rFonts w:ascii="Times New Roman" w:hAnsi="Times New Roman"/>
          <w:sz w:val="24"/>
          <w:lang w:val="en-US" w:eastAsia="en-CA"/>
        </w:rPr>
        <w:t>deviations from regulatory requirements were reported which would have an impact on the validity of the study.  [If “Significant,” then explain below the deficiencies and their impact on the acceptability of the study]</w:t>
      </w:r>
    </w:p>
    <w:p w:rsidR="000A196C"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lang w:val="en-US" w:eastAsia="en-CA"/>
        </w:rPr>
        <w:t>Acceptability:</w:t>
      </w:r>
      <w:r w:rsidRPr="00D14717">
        <w:rPr>
          <w:rFonts w:ascii="Times New Roman" w:hAnsi="Times New Roman"/>
          <w:b/>
          <w:sz w:val="24"/>
          <w:lang w:val="en-US" w:eastAsia="en-CA"/>
        </w:rPr>
        <w:tab/>
      </w:r>
      <w:r w:rsidRPr="00D14717">
        <w:rPr>
          <w:rFonts w:ascii="Times New Roman" w:hAnsi="Times New Roman"/>
          <w:sz w:val="24"/>
          <w:lang w:val="en-US" w:eastAsia="en-CA"/>
        </w:rPr>
        <w:t>The study [is/is not] considered scientifically acceptable.  [If not acceptable, then explain why below]</w:t>
      </w:r>
    </w:p>
    <w:p w:rsidR="00FF36A2"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Evaluator:</w:t>
      </w:r>
      <w:r w:rsidRPr="00D14717">
        <w:rPr>
          <w:rFonts w:ascii="Times New Roman" w:hAnsi="Times New Roman"/>
          <w:sz w:val="24"/>
          <w:szCs w:val="24"/>
          <w:lang w:val="en-US"/>
        </w:rPr>
        <w:tab/>
        <w:t>[Name of regulatory person who reviewed the study]</w:t>
      </w:r>
    </w:p>
    <w:p w:rsidR="00983849" w:rsidRPr="00D14717" w:rsidRDefault="00983849" w:rsidP="00135986">
      <w:pPr>
        <w:widowControl w:val="0"/>
        <w:spacing w:before="0" w:after="0"/>
        <w:rPr>
          <w:rFonts w:ascii="Times New Roman" w:hAnsi="Times New Roman"/>
          <w:sz w:val="24"/>
          <w:szCs w:val="24"/>
          <w:lang w:val="en-US"/>
        </w:rPr>
      </w:pPr>
    </w:p>
    <w:p w:rsidR="00F93B3A" w:rsidRPr="00D14717" w:rsidRDefault="00F93B3A" w:rsidP="00135986">
      <w:pPr>
        <w:widowControl w:val="0"/>
        <w:spacing w:before="0" w:after="0"/>
        <w:rPr>
          <w:rFonts w:ascii="Times New Roman" w:hAnsi="Times New Roman"/>
          <w:sz w:val="24"/>
          <w:szCs w:val="24"/>
          <w:lang w:val="en-US"/>
        </w:rPr>
      </w:pPr>
    </w:p>
    <w:p w:rsidR="00983849" w:rsidRPr="00D14717" w:rsidRDefault="001D71AF" w:rsidP="00135986">
      <w:pPr>
        <w:keepNext/>
        <w:widowControl w:val="0"/>
        <w:spacing w:before="0" w:after="0"/>
        <w:ind w:left="1440" w:hanging="1440"/>
        <w:rPr>
          <w:rFonts w:ascii="Times New Roman" w:hAnsi="Times New Roman"/>
          <w:b/>
          <w:sz w:val="24"/>
          <w:szCs w:val="24"/>
          <w:lang w:val="en-US"/>
        </w:rPr>
      </w:pPr>
      <w:r w:rsidRPr="00D14717">
        <w:rPr>
          <w:rFonts w:ascii="Times New Roman" w:hAnsi="Times New Roman"/>
          <w:b/>
          <w:sz w:val="24"/>
          <w:szCs w:val="24"/>
          <w:lang w:val="en-US"/>
        </w:rPr>
        <w:t>EXECUTIVE SUMMARY</w:t>
      </w:r>
    </w:p>
    <w:p w:rsidR="00983849" w:rsidRPr="00D14717" w:rsidRDefault="00983849" w:rsidP="00135986">
      <w:pPr>
        <w:keepNext/>
        <w:widowControl w:val="0"/>
        <w:spacing w:before="0" w:after="0"/>
        <w:rPr>
          <w:rFonts w:ascii="Times New Roman" w:hAnsi="Times New Roman"/>
          <w:sz w:val="24"/>
          <w:szCs w:val="24"/>
          <w:lang w:val="en-US"/>
        </w:rPr>
      </w:pPr>
    </w:p>
    <w:p w:rsidR="00983849"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highlight w:val="yellow"/>
          <w:lang w:val="en-US"/>
        </w:rPr>
        <w:t xml:space="preserve">Note:  If the data-gathering method is the same as (or very similar to) the enforcement method, then simply note that the enforcement method was used in the residue studies, reference Section B.5.2.2.1, noting any differences, and omit the remainder of Section B.5.2.2.2.  </w:t>
      </w:r>
    </w:p>
    <w:p w:rsidR="00983849" w:rsidRPr="00D14717" w:rsidRDefault="00983849" w:rsidP="00135986">
      <w:pPr>
        <w:widowControl w:val="0"/>
        <w:spacing w:before="0" w:after="0"/>
        <w:rPr>
          <w:rFonts w:ascii="Times New Roman" w:hAnsi="Times New Roman"/>
          <w:sz w:val="24"/>
          <w:szCs w:val="24"/>
          <w:lang w:val="en-US"/>
        </w:rPr>
      </w:pPr>
    </w:p>
    <w:p w:rsidR="00983849"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Method [Method ID] was used for analysis of [analytes] in the MOR (magnitude of the residue) studies for [list MOR studies; [list crop(s)] field trials, freezer storage, processing or field accumulation].  Residues are extracted from [matrices] using [solvent] and cleaned up by [clean-up method(s)].  Extracted residue levels are determined by LC-MS/MS [or other technique].  The method limit of quantitation (LOQ) is [xx] mg/kg (ppm) for each analyte [revise as necessary if there is more than one LOQ].  The method [is/is not] considered suitable for pre-registration purposes.</w:t>
      </w:r>
    </w:p>
    <w:p w:rsidR="009A0058" w:rsidRPr="00D14717" w:rsidRDefault="009A0058" w:rsidP="00135986">
      <w:pPr>
        <w:widowControl w:val="0"/>
        <w:spacing w:before="0" w:after="0"/>
        <w:rPr>
          <w:rFonts w:ascii="Times New Roman" w:hAnsi="Times New Roman"/>
          <w:sz w:val="24"/>
          <w:lang w:val="en-US" w:eastAsia="en-CA"/>
        </w:rPr>
      </w:pPr>
    </w:p>
    <w:p w:rsidR="009A0058" w:rsidRPr="00D14717" w:rsidRDefault="009A0058"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"GLP Compliance" prompt above is answered "Significant deviations from regulatory requirements were reported."]</w:t>
      </w:r>
    </w:p>
    <w:p w:rsidR="009A0058" w:rsidRPr="00D14717" w:rsidRDefault="009A0058"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COMPLIANCE</w:t>
      </w:r>
    </w:p>
    <w:p w:rsidR="009A0058" w:rsidRPr="00D14717" w:rsidRDefault="009A0058" w:rsidP="00135986">
      <w:pPr>
        <w:widowControl w:val="0"/>
        <w:spacing w:before="0" w:after="0"/>
        <w:rPr>
          <w:rFonts w:ascii="Times New Roman" w:eastAsiaTheme="minorHAnsi" w:hAnsi="Times New Roman"/>
          <w:sz w:val="24"/>
          <w:szCs w:val="24"/>
          <w:lang w:val="en-US" w:eastAsia="en-US"/>
        </w:rPr>
      </w:pPr>
    </w:p>
    <w:p w:rsidR="009A0058" w:rsidRPr="00D14717" w:rsidRDefault="009A0058"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 xml:space="preserve">The following deviations from GLP requirements were reported:  [list].  </w:t>
      </w:r>
    </w:p>
    <w:p w:rsidR="009A0058" w:rsidRPr="00D14717" w:rsidRDefault="009A0058" w:rsidP="00135986">
      <w:pPr>
        <w:widowControl w:val="0"/>
        <w:spacing w:before="0" w:after="0"/>
        <w:rPr>
          <w:rFonts w:ascii="Times New Roman" w:hAnsi="Times New Roman"/>
          <w:sz w:val="24"/>
          <w:szCs w:val="24"/>
          <w:lang w:val="en-US" w:eastAsia="en-CA"/>
        </w:rPr>
      </w:pPr>
    </w:p>
    <w:p w:rsidR="009A0058" w:rsidRPr="00D14717" w:rsidRDefault="009A0058"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"Acceptability" prompt above is answered "The study is not considered scientifically acceptable."]</w:t>
      </w:r>
    </w:p>
    <w:p w:rsidR="009A0058" w:rsidRPr="00D14717" w:rsidRDefault="009A0058"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lastRenderedPageBreak/>
        <w:t>STUDY DEFICIENCIES</w:t>
      </w:r>
    </w:p>
    <w:p w:rsidR="009A0058" w:rsidRPr="00D14717" w:rsidRDefault="009A0058" w:rsidP="00135986">
      <w:pPr>
        <w:widowControl w:val="0"/>
        <w:spacing w:before="0" w:after="0"/>
        <w:rPr>
          <w:rFonts w:ascii="Times New Roman" w:eastAsiaTheme="minorHAnsi" w:hAnsi="Times New Roman"/>
          <w:sz w:val="24"/>
          <w:szCs w:val="24"/>
          <w:lang w:val="en-US" w:eastAsia="en-US"/>
        </w:rPr>
      </w:pPr>
    </w:p>
    <w:p w:rsidR="009A0058" w:rsidRPr="00D14717" w:rsidRDefault="009A0058"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983849" w:rsidRPr="00D14717" w:rsidRDefault="00983849"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983849"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  Principle of the Method</w:t>
      </w:r>
      <w:r w:rsidR="00983849" w:rsidRPr="00D14717">
        <w:rPr>
          <w:rFonts w:ascii="Times New Roman" w:hAnsi="Times New Roman"/>
          <w:b/>
          <w:sz w:val="24"/>
          <w:szCs w:val="24"/>
          <w:lang w:val="en-US"/>
        </w:rPr>
        <w:t>: [Method ID]</w:t>
      </w:r>
    </w:p>
    <w:p w:rsidR="00983849" w:rsidRPr="00D14717" w:rsidRDefault="00983849" w:rsidP="00135986">
      <w:pPr>
        <w:keepNext/>
        <w:widowControl w:val="0"/>
        <w:spacing w:before="0" w:after="0"/>
        <w:rPr>
          <w:rFonts w:ascii="Times New Roman" w:hAnsi="Times New Roman"/>
          <w:sz w:val="24"/>
          <w:szCs w:val="24"/>
          <w:lang w:val="en-US"/>
        </w:rPr>
      </w:pPr>
    </w:p>
    <w:tbl>
      <w:tblPr>
        <w:tblW w:w="0" w:type="auto"/>
        <w:tblInd w:w="101" w:type="dxa"/>
        <w:tblBorders>
          <w:top w:val="single" w:sz="1" w:space="0" w:color="000000"/>
          <w:left w:val="single" w:sz="1" w:space="0" w:color="000000"/>
          <w:bottom w:val="single" w:sz="1" w:space="0" w:color="000000"/>
          <w:right w:val="single" w:sz="1"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60"/>
        <w:gridCol w:w="7200"/>
      </w:tblGrid>
      <w:tr w:rsidR="00983849" w:rsidRPr="00D14717" w:rsidTr="00FB7624">
        <w:trPr>
          <w:cantSplit/>
        </w:trPr>
        <w:tc>
          <w:tcPr>
            <w:tcW w:w="9360" w:type="dxa"/>
            <w:gridSpan w:val="2"/>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lang w:val="en-US"/>
              </w:rPr>
            </w:pPr>
            <w:r w:rsidRPr="00D14717">
              <w:rPr>
                <w:rFonts w:ascii="Times New Roman" w:hAnsi="Times New Roman"/>
                <w:b/>
                <w:lang w:val="en-US"/>
              </w:rPr>
              <w:t>Table B.5.2.</w:t>
            </w:r>
            <w:r w:rsidR="00846A5E" w:rsidRPr="00D14717">
              <w:rPr>
                <w:rFonts w:ascii="Times New Roman" w:hAnsi="Times New Roman"/>
                <w:b/>
                <w:lang w:val="en-US"/>
              </w:rPr>
              <w:t>2</w:t>
            </w:r>
            <w:r w:rsidRPr="00D14717">
              <w:rPr>
                <w:rFonts w:ascii="Times New Roman" w:hAnsi="Times New Roman"/>
                <w:b/>
                <w:lang w:val="en-US"/>
              </w:rPr>
              <w:t>.</w:t>
            </w:r>
            <w:r w:rsidR="00A945FC" w:rsidRPr="00D14717">
              <w:rPr>
                <w:rFonts w:ascii="Times New Roman" w:hAnsi="Times New Roman"/>
                <w:b/>
                <w:lang w:val="en-US"/>
              </w:rPr>
              <w:t>2</w:t>
            </w:r>
            <w:r w:rsidRPr="00D14717">
              <w:rPr>
                <w:rFonts w:ascii="Times New Roman" w:hAnsi="Times New Roman"/>
                <w:b/>
                <w:lang w:val="en-US"/>
              </w:rPr>
              <w:t>-1</w:t>
            </w:r>
            <w:r w:rsidR="00FE009C" w:rsidRPr="00D14717">
              <w:rPr>
                <w:rFonts w:ascii="Times New Roman" w:hAnsi="Times New Roman"/>
                <w:lang w:val="en-US"/>
              </w:rPr>
              <w:t xml:space="preserve">.  </w:t>
            </w:r>
            <w:r w:rsidRPr="00D14717">
              <w:rPr>
                <w:rFonts w:ascii="Times New Roman" w:hAnsi="Times New Roman"/>
                <w:b/>
                <w:lang w:val="en-US"/>
              </w:rPr>
              <w:t>Summary Parameters for the Pre-Registration Analytical Method Used for the Analysis of [Active Ingredient] Residues in [Matrices].</w:t>
            </w: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Method ID</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Analyte(s)</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Extraction solvent and technique</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Clean-up strategies</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Instrument and Detector</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Standardization method</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Stability of std solutions</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rPr>
          <w:cantSplit/>
        </w:trPr>
        <w:tc>
          <w:tcPr>
            <w:tcW w:w="216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Retention times</w:t>
            </w:r>
          </w:p>
        </w:tc>
        <w:tc>
          <w:tcPr>
            <w:tcW w:w="7200" w:type="dxa"/>
            <w:tcBorders>
              <w:top w:val="single" w:sz="7" w:space="0" w:color="000000"/>
              <w:left w:val="single" w:sz="7" w:space="0" w:color="000000"/>
              <w:bottom w:val="single" w:sz="7" w:space="0" w:color="000000"/>
              <w:right w:val="single" w:sz="7" w:space="0" w:color="000000"/>
            </w:tcBorders>
          </w:tcPr>
          <w:p w:rsidR="00983849" w:rsidRPr="00D14717" w:rsidRDefault="00983849" w:rsidP="00135986">
            <w:pPr>
              <w:widowControl w:val="0"/>
              <w:spacing w:before="0" w:after="0"/>
              <w:rPr>
                <w:rFonts w:ascii="Times New Roman" w:hAnsi="Times New Roman"/>
                <w:sz w:val="18"/>
                <w:szCs w:val="18"/>
                <w:lang w:val="en-US"/>
              </w:rPr>
            </w:pPr>
          </w:p>
        </w:tc>
      </w:tr>
    </w:tbl>
    <w:p w:rsidR="00CA2BE4" w:rsidRPr="00D14717" w:rsidRDefault="00CA2BE4" w:rsidP="00135986">
      <w:pPr>
        <w:widowControl w:val="0"/>
        <w:spacing w:before="0" w:after="0"/>
        <w:rPr>
          <w:rFonts w:ascii="Times New Roman" w:hAnsi="Times New Roman"/>
          <w:sz w:val="24"/>
          <w:szCs w:val="24"/>
          <w:lang w:val="en-US"/>
        </w:rPr>
      </w:pPr>
    </w:p>
    <w:p w:rsidR="00CA2BE4" w:rsidRPr="00D14717" w:rsidRDefault="00CA2BE4"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[For methods that have multiple analytes, specify whether the analysis and quantitation is for individual compounds or via a common-moiety approach.  Include a discussion of stoichiometric conversion factors, as appropriate, to obtain results in parent</w:t>
      </w:r>
      <w:r w:rsidR="00DA1C43" w:rsidRPr="00D14717">
        <w:rPr>
          <w:rFonts w:ascii="Times New Roman" w:hAnsi="Times New Roman"/>
          <w:sz w:val="24"/>
          <w:szCs w:val="24"/>
          <w:lang w:val="en-US"/>
        </w:rPr>
        <w:t xml:space="preserve"> </w:t>
      </w:r>
      <w:r w:rsidRPr="00D14717">
        <w:rPr>
          <w:rFonts w:ascii="Times New Roman" w:hAnsi="Times New Roman"/>
          <w:sz w:val="24"/>
          <w:szCs w:val="24"/>
          <w:lang w:val="en-US"/>
        </w:rPr>
        <w:t>equivalents.]</w:t>
      </w:r>
    </w:p>
    <w:p w:rsidR="00983849" w:rsidRPr="00D14717" w:rsidRDefault="00983849"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983849" w:rsidRPr="00D14717" w:rsidRDefault="00983849"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II.  Specificity</w:t>
      </w:r>
    </w:p>
    <w:p w:rsidR="00983849" w:rsidRPr="00D14717" w:rsidRDefault="00983849" w:rsidP="00135986">
      <w:pPr>
        <w:keepNext/>
        <w:widowControl w:val="0"/>
        <w:spacing w:before="0" w:after="0"/>
        <w:rPr>
          <w:rFonts w:ascii="Times New Roman" w:hAnsi="Times New Roman"/>
          <w:sz w:val="24"/>
          <w:szCs w:val="24"/>
          <w:lang w:val="en-US"/>
        </w:rPr>
      </w:pPr>
    </w:p>
    <w:p w:rsidR="00983849"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LC</w:t>
      </w:r>
      <w:r w:rsidR="00983849" w:rsidRPr="00D14717">
        <w:rPr>
          <w:rFonts w:ascii="Times New Roman" w:hAnsi="Times New Roman"/>
          <w:sz w:val="24"/>
          <w:szCs w:val="24"/>
          <w:lang w:val="en-US"/>
        </w:rPr>
        <w:t>-MS/MS method is highly selective for both the quantitation and confirmation of [analytes].  Analysis of control samples resulted in no significant signals at the expected retention times of the analytes.  Unambiguous identification is e</w:t>
      </w:r>
      <w:r w:rsidRPr="00D14717">
        <w:rPr>
          <w:rFonts w:ascii="Times New Roman" w:hAnsi="Times New Roman"/>
          <w:sz w:val="24"/>
          <w:szCs w:val="24"/>
          <w:lang w:val="en-US"/>
        </w:rPr>
        <w:t>nsured by monitoring two MS/MS transitions characteristic of each analyte and one MS/MS transition characteristic of each internal standard as follows:</w:t>
      </w:r>
    </w:p>
    <w:p w:rsidR="00983849" w:rsidRPr="00D14717" w:rsidRDefault="00983849" w:rsidP="00135986">
      <w:pPr>
        <w:widowControl w:val="0"/>
        <w:spacing w:before="0" w:after="0"/>
        <w:rPr>
          <w:rFonts w:ascii="Times New Roman" w:hAnsi="Times New Roman"/>
          <w:sz w:val="24"/>
          <w:szCs w:val="24"/>
          <w:lang w:val="en-US"/>
        </w:rPr>
      </w:pPr>
    </w:p>
    <w:p w:rsidR="00983849" w:rsidRPr="00A407CB" w:rsidRDefault="00983849"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1</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(M1+x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17477D" w:rsidRPr="00A407CB" w:rsidRDefault="0017477D" w:rsidP="00135986">
      <w:pPr>
        <w:widowControl w:val="0"/>
        <w:tabs>
          <w:tab w:val="left" w:pos="2016"/>
        </w:tabs>
        <w:spacing w:before="0" w:after="0"/>
        <w:rPr>
          <w:rFonts w:ascii="Times New Roman" w:hAnsi="Times New Roman"/>
          <w:sz w:val="24"/>
          <w:szCs w:val="24"/>
          <w:lang w:val="fr-CA"/>
        </w:rPr>
      </w:pPr>
    </w:p>
    <w:p w:rsidR="00983849" w:rsidRPr="00A407CB" w:rsidRDefault="00983849"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2</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(M2+x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983849" w:rsidRPr="00A407CB" w:rsidRDefault="00983849" w:rsidP="00135986">
      <w:pPr>
        <w:widowControl w:val="0"/>
        <w:tabs>
          <w:tab w:val="left" w:pos="2016"/>
        </w:tabs>
        <w:spacing w:before="0" w:after="0"/>
        <w:rPr>
          <w:rFonts w:ascii="Times New Roman" w:hAnsi="Times New Roman"/>
          <w:sz w:val="24"/>
          <w:szCs w:val="24"/>
          <w:lang w:val="fr-CA"/>
        </w:rPr>
      </w:pPr>
    </w:p>
    <w:p w:rsidR="00983849" w:rsidRPr="00D14717" w:rsidRDefault="00983849"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 xml:space="preserve">Confirmation of the presence of the analytes in the recovery samples was indicated when the retention times of the analytes in the samples matched </w:t>
      </w:r>
      <w:r w:rsidR="001D71AF" w:rsidRPr="00D14717">
        <w:rPr>
          <w:rFonts w:ascii="Times New Roman" w:hAnsi="Times New Roman"/>
          <w:sz w:val="24"/>
          <w:szCs w:val="24"/>
          <w:lang w:val="en-US"/>
        </w:rPr>
        <w:t xml:space="preserve">the retention times of the analytes in the calibration standards and the confirmation ratios of the analytes in the samples were ±20% of the average confirmation ratios of the standards.  The confirmation ratios for each analyte were determined by calculating the ratio of the confirmation transition peak area to the quantitation transition peak area.  The confirmation ratios for each analyte in all sample matrices were within ±20% of the average confirmation ratios of the standards, indicating that the method is selective </w:t>
      </w:r>
      <w:r w:rsidR="001D71AF" w:rsidRPr="00D14717">
        <w:rPr>
          <w:rFonts w:ascii="Times New Roman" w:hAnsi="Times New Roman"/>
          <w:sz w:val="24"/>
          <w:szCs w:val="24"/>
          <w:lang w:val="en-US"/>
        </w:rPr>
        <w:lastRenderedPageBreak/>
        <w:t>for the determination of [analytes] in [matrices].</w:t>
      </w:r>
    </w:p>
    <w:p w:rsidR="00983849" w:rsidRPr="00D14717" w:rsidRDefault="00983849"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983849"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III.  Linearity</w:t>
      </w:r>
    </w:p>
    <w:p w:rsidR="00983849" w:rsidRPr="00D14717" w:rsidRDefault="00983849" w:rsidP="00135986">
      <w:pPr>
        <w:keepNext/>
        <w:widowControl w:val="0"/>
        <w:spacing w:before="0" w:after="0"/>
        <w:rPr>
          <w:rFonts w:ascii="Times New Roman" w:hAnsi="Times New Roman"/>
          <w:sz w:val="24"/>
          <w:szCs w:val="24"/>
          <w:lang w:val="en-US"/>
        </w:rPr>
      </w:pPr>
    </w:p>
    <w:p w:rsidR="00983849"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For each analyte, the linearity of detector response was evaluated using solvent standard solutions.  Calibration curves were calculated by linear regression analysis with 1/x weighting.  For the least-squares equation, which describes the detector response as a function of the standard concentration, calibration curves resulting from the injection of a minimum of [xx] standards over the concentration range of [xx-yy] ng/mL demonstrated linearity with coefficients of determination (r</w:t>
      </w:r>
      <w:r w:rsidRPr="00D14717">
        <w:rPr>
          <w:rFonts w:ascii="Times New Roman" w:hAnsi="Times New Roman"/>
          <w:sz w:val="24"/>
          <w:szCs w:val="24"/>
          <w:vertAlign w:val="superscript"/>
          <w:lang w:val="en-US"/>
        </w:rPr>
        <w:t>2</w:t>
      </w:r>
      <w:r w:rsidR="002C37CD" w:rsidRPr="00D14717">
        <w:rPr>
          <w:rFonts w:ascii="Times New Roman" w:hAnsi="Times New Roman"/>
          <w:sz w:val="24"/>
          <w:szCs w:val="24"/>
          <w:lang w:val="en-US"/>
        </w:rPr>
        <w:t>) of at least [0.z</w:t>
      </w:r>
      <w:r w:rsidR="00983849" w:rsidRPr="00D14717">
        <w:rPr>
          <w:rFonts w:ascii="Times New Roman" w:hAnsi="Times New Roman"/>
          <w:sz w:val="24"/>
          <w:szCs w:val="24"/>
          <w:lang w:val="en-US"/>
        </w:rPr>
        <w:t>z].</w:t>
      </w:r>
    </w:p>
    <w:p w:rsidR="00983849" w:rsidRPr="00D14717" w:rsidRDefault="00983849"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983849" w:rsidRPr="00D14717" w:rsidRDefault="001D71AF" w:rsidP="00135986">
      <w:pPr>
        <w:keepNext/>
        <w:widowControl w:val="0"/>
        <w:spacing w:before="0" w:after="0"/>
        <w:rPr>
          <w:rFonts w:ascii="Times New Roman" w:hAnsi="Times New Roman"/>
          <w:sz w:val="24"/>
          <w:szCs w:val="24"/>
          <w:lang w:val="en-US"/>
        </w:rPr>
      </w:pPr>
      <w:r w:rsidRPr="00D14717">
        <w:rPr>
          <w:rFonts w:ascii="Times New Roman" w:hAnsi="Times New Roman"/>
          <w:b/>
          <w:sz w:val="24"/>
          <w:szCs w:val="24"/>
          <w:lang w:val="en-US"/>
        </w:rPr>
        <w:t>IV.  Accuracy (Recovery) and Precision (Repeatability)</w:t>
      </w:r>
    </w:p>
    <w:p w:rsidR="00DA1C43" w:rsidRPr="00D14717" w:rsidRDefault="00DA1C43" w:rsidP="00135986">
      <w:pPr>
        <w:widowControl w:val="0"/>
        <w:autoSpaceDE w:val="0"/>
        <w:autoSpaceDN w:val="0"/>
        <w:adjustRightInd w:val="0"/>
        <w:spacing w:before="0" w:after="0"/>
        <w:ind w:left="29"/>
        <w:rPr>
          <w:rFonts w:ascii="Times New Roman" w:hAnsi="Times New Roman"/>
          <w:b/>
          <w:lang w:val="en-US"/>
        </w:rPr>
      </w:pPr>
    </w:p>
    <w:p w:rsidR="00983849" w:rsidRPr="00D14717" w:rsidRDefault="00983849"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 xml:space="preserve">For each analyte, the method was validated over the concentration range of [xx-yy] mg/kg (ppm) with a limit of </w:t>
      </w:r>
      <w:r w:rsidR="001D71AF" w:rsidRPr="00D14717">
        <w:rPr>
          <w:rFonts w:ascii="Times New Roman" w:hAnsi="Times New Roman"/>
          <w:sz w:val="24"/>
          <w:szCs w:val="24"/>
          <w:lang w:val="en-US"/>
        </w:rPr>
        <w:t>quantitation of [xx] ppm.  The individual recoveries were within the range of [xx-yy]%.  [Discuss recoveries outside 70-120%; e.g., “While there were five recoveries from a total of 120 measurements that were between 65-69%, the mean recoveries were at least 70% with relative standard deviations ≤20%.”]  At the [xx]-ppm level (LOQ), the mean recoveries were within the range of [xx-yy]%, with relative standard deviations within the range of [xx-yy]%.  At the [xx]-ppm level ([yy]X LOQ), the mean recoveries were within the range of [xx-yy]%, with relative standard deviations within the range of [xx-yy]%.</w:t>
      </w:r>
    </w:p>
    <w:p w:rsidR="00983849" w:rsidRPr="00D14717" w:rsidRDefault="00983849" w:rsidP="00135986">
      <w:pPr>
        <w:widowControl w:val="0"/>
        <w:autoSpaceDE w:val="0"/>
        <w:autoSpaceDN w:val="0"/>
        <w:adjustRightInd w:val="0"/>
        <w:spacing w:before="0" w:after="0"/>
        <w:ind w:left="29"/>
        <w:rPr>
          <w:rFonts w:ascii="Times New Roman" w:hAnsi="Times New Roman"/>
          <w:sz w:val="24"/>
          <w:szCs w:val="24"/>
          <w:lang w:val="en-US"/>
        </w:rPr>
      </w:pPr>
    </w:p>
    <w:p w:rsidR="00983849"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Repeatability data were generated from at least [xx</w:t>
      </w:r>
      <w:r w:rsidR="0059642E" w:rsidRPr="00D14717">
        <w:rPr>
          <w:rFonts w:ascii="Times New Roman" w:hAnsi="Times New Roman"/>
          <w:sz w:val="24"/>
          <w:szCs w:val="24"/>
          <w:lang w:val="en-US"/>
        </w:rPr>
        <w:t>]</w:t>
      </w:r>
      <w:r w:rsidR="00983849" w:rsidRPr="00D14717">
        <w:rPr>
          <w:rFonts w:ascii="Times New Roman" w:hAnsi="Times New Roman"/>
          <w:sz w:val="24"/>
          <w:szCs w:val="24"/>
          <w:lang w:val="en-US"/>
        </w:rPr>
        <w:t xml:space="preserve"> samples fortified at the LOQ and at least [n] samples fortified at [xx]</w:t>
      </w:r>
      <w:r w:rsidRPr="00D14717">
        <w:rPr>
          <w:rFonts w:ascii="Times New Roman" w:hAnsi="Times New Roman"/>
          <w:bCs/>
          <w:sz w:val="24"/>
          <w:szCs w:val="24"/>
          <w:lang w:val="en-US"/>
        </w:rPr>
        <w:t xml:space="preserve">X </w:t>
      </w:r>
      <w:r w:rsidRPr="00D14717">
        <w:rPr>
          <w:rFonts w:ascii="Times New Roman" w:hAnsi="Times New Roman"/>
          <w:sz w:val="24"/>
          <w:szCs w:val="24"/>
          <w:lang w:val="en-US"/>
        </w:rPr>
        <w:t>LOQ for each matrix and analyte.</w:t>
      </w:r>
      <w:r w:rsidRPr="00D14717">
        <w:rPr>
          <w:rFonts w:ascii="Times New Roman" w:hAnsi="Times New Roman"/>
          <w:bCs/>
          <w:sz w:val="24"/>
          <w:szCs w:val="24"/>
          <w:lang w:val="en-US"/>
        </w:rPr>
        <w:t xml:space="preserve"> </w:t>
      </w:r>
      <w:r w:rsidRPr="00D14717">
        <w:rPr>
          <w:rFonts w:ascii="Times New Roman" w:hAnsi="Times New Roman"/>
          <w:sz w:val="24"/>
          <w:szCs w:val="24"/>
          <w:lang w:val="en-US"/>
        </w:rPr>
        <w:t xml:space="preserve"> The standard deviations (RSDs) obtained for each fortification level were less than [xx]%.  Recovery and repeatability data are presented in Table B.5.2.2.2-2, below. </w:t>
      </w:r>
    </w:p>
    <w:p w:rsidR="00983849" w:rsidRPr="00D14717" w:rsidRDefault="00983849" w:rsidP="00135986">
      <w:pPr>
        <w:widowControl w:val="0"/>
        <w:autoSpaceDE w:val="0"/>
        <w:autoSpaceDN w:val="0"/>
        <w:adjustRightInd w:val="0"/>
        <w:spacing w:before="0" w:after="0"/>
        <w:ind w:left="29"/>
        <w:rPr>
          <w:rFonts w:ascii="Times New Roman" w:hAnsi="Times New Roman"/>
          <w:sz w:val="24"/>
          <w:szCs w:val="24"/>
          <w:lang w:val="en-US"/>
        </w:rPr>
      </w:pP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0"/>
        <w:gridCol w:w="1170"/>
        <w:gridCol w:w="1260"/>
        <w:gridCol w:w="2970"/>
        <w:gridCol w:w="720"/>
        <w:gridCol w:w="990"/>
        <w:gridCol w:w="806"/>
      </w:tblGrid>
      <w:tr w:rsidR="00983849" w:rsidRPr="00D14717" w:rsidTr="00FB7624">
        <w:trPr>
          <w:cantSplit/>
          <w:tblHeader/>
        </w:trPr>
        <w:tc>
          <w:tcPr>
            <w:tcW w:w="9356" w:type="dxa"/>
            <w:gridSpan w:val="7"/>
            <w:tcBorders>
              <w:bottom w:val="single" w:sz="6" w:space="0" w:color="auto"/>
            </w:tcBorders>
          </w:tcPr>
          <w:p w:rsidR="00983849" w:rsidRPr="00D14717" w:rsidRDefault="001D71AF" w:rsidP="00135986">
            <w:pPr>
              <w:widowControl w:val="0"/>
              <w:spacing w:before="0" w:after="0"/>
              <w:rPr>
                <w:rFonts w:ascii="Times New Roman" w:hAnsi="Times New Roman"/>
                <w:lang w:val="en-US"/>
              </w:rPr>
            </w:pPr>
            <w:r w:rsidRPr="00D14717">
              <w:rPr>
                <w:rFonts w:ascii="Times New Roman" w:hAnsi="Times New Roman"/>
                <w:b/>
                <w:lang w:val="en-US"/>
              </w:rPr>
              <w:t xml:space="preserve">Table B.5.2.2.2-2.  </w:t>
            </w:r>
            <w:r w:rsidRPr="00D14717">
              <w:rPr>
                <w:rFonts w:ascii="Times New Roman" w:hAnsi="Times New Roman"/>
                <w:b/>
                <w:bCs/>
                <w:lang w:val="en-US"/>
              </w:rPr>
              <w:t>Accuracy and Precision Data for Method [Method ID].</w:t>
            </w:r>
          </w:p>
        </w:tc>
      </w:tr>
      <w:tr w:rsidR="00983849" w:rsidRPr="00D14717" w:rsidTr="00FB7624">
        <w:trPr>
          <w:cantSplit/>
          <w:tblHeader/>
        </w:trPr>
        <w:tc>
          <w:tcPr>
            <w:tcW w:w="1440" w:type="dxa"/>
            <w:vMerge w:val="restart"/>
            <w:vAlign w:val="center"/>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1170" w:type="dxa"/>
            <w:vMerge w:val="restart"/>
            <w:vAlign w:val="center"/>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Matrix</w:t>
            </w:r>
          </w:p>
        </w:tc>
        <w:tc>
          <w:tcPr>
            <w:tcW w:w="1260" w:type="dxa"/>
            <w:vMerge w:val="restart"/>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Fortification</w:t>
            </w:r>
            <w:r w:rsidRPr="00D14717">
              <w:rPr>
                <w:rFonts w:ascii="Times New Roman" w:hAnsi="Times New Roman"/>
                <w:sz w:val="18"/>
                <w:szCs w:val="18"/>
                <w:lang w:val="en-US"/>
              </w:rPr>
              <w:br/>
              <w:t>Level (ppm)</w:t>
            </w:r>
          </w:p>
        </w:tc>
        <w:tc>
          <w:tcPr>
            <w:tcW w:w="4680" w:type="dxa"/>
            <w:gridSpan w:val="3"/>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Concurrent Recovery (%)</w:t>
            </w:r>
          </w:p>
        </w:tc>
        <w:tc>
          <w:tcPr>
            <w:tcW w:w="806" w:type="dxa"/>
            <w:vMerge w:val="restart"/>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RSD</w:t>
            </w:r>
            <w:r w:rsidRPr="00D14717">
              <w:rPr>
                <w:rFonts w:ascii="Times New Roman" w:hAnsi="Times New Roman"/>
                <w:sz w:val="18"/>
                <w:szCs w:val="18"/>
                <w:lang w:val="en-US"/>
              </w:rPr>
              <w:br/>
              <w:t>(%)</w:t>
            </w:r>
          </w:p>
        </w:tc>
      </w:tr>
      <w:tr w:rsidR="00983849" w:rsidRPr="00D14717" w:rsidTr="00FB7624">
        <w:trPr>
          <w:cantSplit/>
          <w:tblHeader/>
        </w:trPr>
        <w:tc>
          <w:tcPr>
            <w:tcW w:w="1440" w:type="dxa"/>
            <w:vMerge/>
            <w:tcBorders>
              <w:bottom w:val="single" w:sz="12" w:space="0" w:color="auto"/>
            </w:tcBorders>
            <w:vAlign w:val="center"/>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Borders>
              <w:bottom w:val="single" w:sz="12" w:space="0" w:color="auto"/>
            </w:tcBorders>
            <w:vAlign w:val="center"/>
          </w:tcPr>
          <w:p w:rsidR="00983849" w:rsidRPr="00D14717" w:rsidRDefault="00983849" w:rsidP="00135986">
            <w:pPr>
              <w:pStyle w:val="table"/>
              <w:widowControl w:val="0"/>
              <w:spacing w:before="0" w:after="0"/>
              <w:ind w:left="30"/>
              <w:jc w:val="center"/>
              <w:rPr>
                <w:rFonts w:ascii="Times New Roman" w:hAnsi="Times New Roman"/>
                <w:sz w:val="18"/>
                <w:szCs w:val="18"/>
                <w:lang w:val="en-US"/>
              </w:rPr>
            </w:pPr>
          </w:p>
        </w:tc>
        <w:tc>
          <w:tcPr>
            <w:tcW w:w="1260" w:type="dxa"/>
            <w:vMerge/>
            <w:tcBorders>
              <w:bottom w:val="single" w:sz="12" w:space="0" w:color="auto"/>
            </w:tcBorders>
            <w:vAlign w:val="center"/>
          </w:tcPr>
          <w:p w:rsidR="00983849" w:rsidRPr="00D14717" w:rsidRDefault="00983849" w:rsidP="00135986">
            <w:pPr>
              <w:pStyle w:val="table"/>
              <w:widowControl w:val="0"/>
              <w:spacing w:before="0" w:after="0"/>
              <w:rPr>
                <w:rFonts w:ascii="Times New Roman" w:hAnsi="Times New Roman"/>
                <w:sz w:val="18"/>
                <w:szCs w:val="18"/>
                <w:lang w:val="en-US"/>
              </w:rPr>
            </w:pPr>
          </w:p>
        </w:tc>
        <w:tc>
          <w:tcPr>
            <w:tcW w:w="2970" w:type="dxa"/>
            <w:tcBorders>
              <w:bottom w:val="single" w:sz="12" w:space="0" w:color="auto"/>
              <w:right w:val="single" w:sz="4" w:space="0" w:color="auto"/>
            </w:tcBorders>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Individual</w:t>
            </w:r>
          </w:p>
        </w:tc>
        <w:tc>
          <w:tcPr>
            <w:tcW w:w="720" w:type="dxa"/>
            <w:tcBorders>
              <w:left w:val="single" w:sz="4" w:space="0" w:color="auto"/>
              <w:bottom w:val="single" w:sz="12" w:space="0" w:color="auto"/>
            </w:tcBorders>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Mean</w:t>
            </w:r>
          </w:p>
        </w:tc>
        <w:tc>
          <w:tcPr>
            <w:tcW w:w="990" w:type="dxa"/>
            <w:tcBorders>
              <w:bottom w:val="single" w:sz="12" w:space="0" w:color="auto"/>
            </w:tcBorders>
            <w:vAlign w:val="center"/>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Range</w:t>
            </w:r>
          </w:p>
        </w:tc>
        <w:tc>
          <w:tcPr>
            <w:tcW w:w="806" w:type="dxa"/>
            <w:vMerge/>
            <w:tcBorders>
              <w:bottom w:val="single" w:sz="12" w:space="0" w:color="auto"/>
            </w:tcBorders>
            <w:vAlign w:val="center"/>
          </w:tcPr>
          <w:p w:rsidR="00983849" w:rsidRPr="00D14717" w:rsidRDefault="00983849" w:rsidP="00135986">
            <w:pPr>
              <w:pStyle w:val="table"/>
              <w:widowControl w:val="0"/>
              <w:spacing w:before="0" w:after="0"/>
              <w:ind w:left="30"/>
              <w:jc w:val="center"/>
              <w:rPr>
                <w:rFonts w:ascii="Times New Roman" w:hAnsi="Times New Roman"/>
                <w:sz w:val="18"/>
                <w:szCs w:val="18"/>
                <w:lang w:val="en-US"/>
              </w:rPr>
            </w:pPr>
          </w:p>
        </w:tc>
      </w:tr>
      <w:tr w:rsidR="00983849" w:rsidRPr="00D14717" w:rsidTr="00FB7624">
        <w:trPr>
          <w:cantSplit/>
        </w:trPr>
        <w:tc>
          <w:tcPr>
            <w:tcW w:w="1440" w:type="dxa"/>
            <w:vMerge w:val="restart"/>
            <w:tcBorders>
              <w:top w:val="single" w:sz="12" w:space="0" w:color="auto"/>
            </w:tcBorders>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Borders>
              <w:top w:val="single" w:sz="12" w:space="0" w:color="auto"/>
            </w:tcBorders>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Borders>
              <w:top w:val="single" w:sz="12" w:space="0" w:color="auto"/>
            </w:tcBorders>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top w:val="single" w:sz="12" w:space="0" w:color="auto"/>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top w:val="single" w:sz="12" w:space="0" w:color="auto"/>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Borders>
              <w:top w:val="single" w:sz="12" w:space="0" w:color="auto"/>
            </w:tcBorders>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Borders>
              <w:top w:val="single" w:sz="12" w:space="0" w:color="auto"/>
            </w:tcBorders>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lastRenderedPageBreak/>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lastRenderedPageBreak/>
              <w:t>Matrix 1</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lastRenderedPageBreak/>
              <w:t>Analyte 1</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val="restart"/>
          </w:tcPr>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983849"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(confirmation)</w:t>
            </w:r>
          </w:p>
        </w:tc>
        <w:tc>
          <w:tcPr>
            <w:tcW w:w="1170" w:type="dxa"/>
            <w:vMerge w:val="restart"/>
          </w:tcPr>
          <w:p w:rsidR="00983849" w:rsidRPr="00D14717" w:rsidRDefault="00983849"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983849" w:rsidRPr="00D14717" w:rsidRDefault="00983849"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r w:rsidR="00983849" w:rsidRPr="00D14717" w:rsidTr="00FB7624">
        <w:trPr>
          <w:cantSplit/>
        </w:trPr>
        <w:tc>
          <w:tcPr>
            <w:tcW w:w="1440" w:type="dxa"/>
            <w:vMerge/>
          </w:tcPr>
          <w:p w:rsidR="00983849" w:rsidRPr="00D14717" w:rsidRDefault="00983849" w:rsidP="00135986">
            <w:pPr>
              <w:widowControl w:val="0"/>
              <w:spacing w:before="0" w:after="0"/>
              <w:rPr>
                <w:rFonts w:ascii="Times New Roman" w:hAnsi="Times New Roman"/>
                <w:sz w:val="18"/>
                <w:szCs w:val="18"/>
                <w:lang w:val="en-US"/>
              </w:rPr>
            </w:pPr>
          </w:p>
        </w:tc>
        <w:tc>
          <w:tcPr>
            <w:tcW w:w="1170" w:type="dxa"/>
            <w:vMerge/>
          </w:tcPr>
          <w:p w:rsidR="00983849" w:rsidRPr="00D14717" w:rsidRDefault="00983849" w:rsidP="00135986">
            <w:pPr>
              <w:pStyle w:val="table"/>
              <w:widowControl w:val="0"/>
              <w:spacing w:before="0" w:after="0"/>
              <w:rPr>
                <w:rFonts w:ascii="Times New Roman" w:hAnsi="Times New Roman"/>
                <w:sz w:val="18"/>
                <w:szCs w:val="18"/>
                <w:lang w:val="en-US"/>
              </w:rPr>
            </w:pPr>
          </w:p>
        </w:tc>
        <w:tc>
          <w:tcPr>
            <w:tcW w:w="1260" w:type="dxa"/>
          </w:tcPr>
          <w:p w:rsidR="00983849"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983849" w:rsidRPr="00D14717" w:rsidRDefault="00983849"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983849" w:rsidRPr="00D14717" w:rsidRDefault="00983849"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983849" w:rsidRPr="00D14717" w:rsidRDefault="00983849" w:rsidP="00135986">
            <w:pPr>
              <w:pStyle w:val="table"/>
              <w:widowControl w:val="0"/>
              <w:spacing w:before="0" w:after="0"/>
              <w:jc w:val="center"/>
              <w:rPr>
                <w:rFonts w:ascii="Times New Roman" w:hAnsi="Times New Roman"/>
                <w:sz w:val="18"/>
                <w:szCs w:val="18"/>
                <w:lang w:val="en-US"/>
              </w:rPr>
            </w:pPr>
          </w:p>
        </w:tc>
      </w:tr>
    </w:tbl>
    <w:p w:rsidR="00983849" w:rsidRPr="00D14717" w:rsidRDefault="00983849"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983849"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V.  Limit of Quantitation</w:t>
      </w:r>
    </w:p>
    <w:p w:rsidR="00983849" w:rsidRPr="00D14717" w:rsidRDefault="00983849" w:rsidP="00135986">
      <w:pPr>
        <w:keepNext/>
        <w:widowControl w:val="0"/>
        <w:spacing w:before="0" w:after="0"/>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983849" w:rsidRPr="00D14717" w:rsidTr="00FB7624">
        <w:tc>
          <w:tcPr>
            <w:tcW w:w="9576" w:type="dxa"/>
            <w:gridSpan w:val="3"/>
          </w:tcPr>
          <w:p w:rsidR="00983849" w:rsidRPr="00D14717" w:rsidRDefault="00983849" w:rsidP="00135986">
            <w:pPr>
              <w:widowControl w:val="0"/>
              <w:spacing w:before="0" w:after="0"/>
              <w:rPr>
                <w:rFonts w:ascii="Times New Roman" w:hAnsi="Times New Roman"/>
                <w:lang w:val="en-US"/>
              </w:rPr>
            </w:pPr>
            <w:r w:rsidRPr="00D14717">
              <w:rPr>
                <w:rFonts w:ascii="Times New Roman" w:hAnsi="Times New Roman"/>
                <w:b/>
                <w:lang w:val="en-US"/>
              </w:rPr>
              <w:t>Table B.5.2.</w:t>
            </w:r>
            <w:r w:rsidR="00846A5E" w:rsidRPr="00D14717">
              <w:rPr>
                <w:rFonts w:ascii="Times New Roman" w:hAnsi="Times New Roman"/>
                <w:b/>
                <w:lang w:val="en-US"/>
              </w:rPr>
              <w:t>2</w:t>
            </w:r>
            <w:r w:rsidRPr="00D14717">
              <w:rPr>
                <w:rFonts w:ascii="Times New Roman" w:hAnsi="Times New Roman"/>
                <w:b/>
                <w:lang w:val="en-US"/>
              </w:rPr>
              <w:t>.</w:t>
            </w:r>
            <w:r w:rsidR="003E1E04" w:rsidRPr="00D14717">
              <w:rPr>
                <w:rFonts w:ascii="Times New Roman" w:hAnsi="Times New Roman"/>
                <w:b/>
                <w:lang w:val="en-US"/>
              </w:rPr>
              <w:t>2</w:t>
            </w:r>
            <w:r w:rsidR="0017477D" w:rsidRPr="00D14717">
              <w:rPr>
                <w:rFonts w:ascii="Times New Roman" w:hAnsi="Times New Roman"/>
                <w:b/>
                <w:lang w:val="en-US"/>
              </w:rPr>
              <w:t>-</w:t>
            </w:r>
            <w:r w:rsidRPr="00D14717">
              <w:rPr>
                <w:rFonts w:ascii="Times New Roman" w:hAnsi="Times New Roman"/>
                <w:b/>
                <w:lang w:val="en-US"/>
              </w:rPr>
              <w:t xml:space="preserve">3.  </w:t>
            </w:r>
            <w:r w:rsidRPr="00D14717">
              <w:rPr>
                <w:rFonts w:ascii="Times New Roman" w:hAnsi="Times New Roman"/>
                <w:b/>
                <w:bCs/>
                <w:lang w:val="en-US"/>
              </w:rPr>
              <w:t>Summary of Detection and Quantitation Limits for [Method ID].</w:t>
            </w:r>
          </w:p>
        </w:tc>
      </w:tr>
      <w:tr w:rsidR="00983849" w:rsidRPr="00D14717" w:rsidTr="00FB7624">
        <w:tc>
          <w:tcPr>
            <w:tcW w:w="3192" w:type="dxa"/>
            <w:tcBorders>
              <w:bottom w:val="single" w:sz="12" w:space="0" w:color="auto"/>
            </w:tcBorders>
          </w:tcPr>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3192" w:type="dxa"/>
            <w:tcBorders>
              <w:bottom w:val="single" w:sz="12" w:space="0" w:color="auto"/>
            </w:tcBorders>
          </w:tcPr>
          <w:p w:rsidR="00983849" w:rsidRPr="00D14717" w:rsidRDefault="00983849" w:rsidP="00135986">
            <w:pPr>
              <w:widowControl w:val="0"/>
              <w:spacing w:before="0" w:after="0"/>
              <w:rPr>
                <w:rFonts w:ascii="Times New Roman" w:hAnsi="Times New Roman"/>
                <w:sz w:val="18"/>
                <w:szCs w:val="18"/>
                <w:vertAlign w:val="superscript"/>
                <w:lang w:val="en-US"/>
              </w:rPr>
            </w:pPr>
            <w:r w:rsidRPr="00D14717">
              <w:rPr>
                <w:rFonts w:ascii="Times New Roman" w:hAnsi="Times New Roman"/>
                <w:sz w:val="18"/>
                <w:szCs w:val="18"/>
                <w:lang w:val="en-US"/>
              </w:rPr>
              <w:t>LOD (ppm)</w:t>
            </w:r>
            <w:r w:rsidRPr="00D14717">
              <w:rPr>
                <w:rFonts w:ascii="Times New Roman" w:hAnsi="Times New Roman"/>
                <w:sz w:val="18"/>
                <w:szCs w:val="18"/>
                <w:vertAlign w:val="superscript"/>
                <w:lang w:val="en-US"/>
              </w:rPr>
              <w:t>1</w:t>
            </w:r>
          </w:p>
        </w:tc>
        <w:tc>
          <w:tcPr>
            <w:tcW w:w="3192" w:type="dxa"/>
            <w:tcBorders>
              <w:bottom w:val="single" w:sz="12" w:space="0" w:color="auto"/>
            </w:tcBorders>
          </w:tcPr>
          <w:p w:rsidR="00983849" w:rsidRPr="00D14717" w:rsidRDefault="00983849" w:rsidP="00135986">
            <w:pPr>
              <w:widowControl w:val="0"/>
              <w:spacing w:before="0" w:after="0"/>
              <w:rPr>
                <w:rFonts w:ascii="Times New Roman" w:hAnsi="Times New Roman"/>
                <w:sz w:val="18"/>
                <w:szCs w:val="18"/>
                <w:vertAlign w:val="superscript"/>
                <w:lang w:val="en-US"/>
              </w:rPr>
            </w:pPr>
            <w:r w:rsidRPr="00D14717">
              <w:rPr>
                <w:rFonts w:ascii="Times New Roman" w:hAnsi="Times New Roman"/>
                <w:sz w:val="18"/>
                <w:szCs w:val="18"/>
                <w:lang w:val="en-US"/>
              </w:rPr>
              <w:t>LOQ (ppm)</w:t>
            </w:r>
            <w:r w:rsidRPr="00D14717">
              <w:rPr>
                <w:rFonts w:ascii="Times New Roman" w:hAnsi="Times New Roman"/>
                <w:sz w:val="18"/>
                <w:szCs w:val="18"/>
                <w:vertAlign w:val="superscript"/>
                <w:lang w:val="en-US"/>
              </w:rPr>
              <w:t>2</w:t>
            </w:r>
          </w:p>
        </w:tc>
      </w:tr>
      <w:tr w:rsidR="00983849" w:rsidRPr="00D14717" w:rsidTr="00FB7624">
        <w:tc>
          <w:tcPr>
            <w:tcW w:w="3192" w:type="dxa"/>
            <w:tcBorders>
              <w:top w:val="single" w:sz="12"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12"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12"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c>
          <w:tcPr>
            <w:tcW w:w="3192" w:type="dxa"/>
            <w:tcBorders>
              <w:top w:val="single" w:sz="4"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4"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4"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r>
      <w:tr w:rsidR="00983849" w:rsidRPr="00D14717" w:rsidTr="00FB7624">
        <w:tc>
          <w:tcPr>
            <w:tcW w:w="3192" w:type="dxa"/>
            <w:tcBorders>
              <w:top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c>
          <w:tcPr>
            <w:tcW w:w="3192" w:type="dxa"/>
            <w:tcBorders>
              <w:top w:val="single" w:sz="4" w:space="0" w:color="auto"/>
              <w:bottom w:val="single" w:sz="4" w:space="0" w:color="auto"/>
            </w:tcBorders>
          </w:tcPr>
          <w:p w:rsidR="00983849" w:rsidRPr="00D14717" w:rsidRDefault="00983849" w:rsidP="00135986">
            <w:pPr>
              <w:widowControl w:val="0"/>
              <w:spacing w:before="0" w:after="0"/>
              <w:rPr>
                <w:rFonts w:ascii="Times New Roman" w:hAnsi="Times New Roman"/>
                <w:sz w:val="18"/>
                <w:szCs w:val="18"/>
                <w:lang w:val="en-US"/>
              </w:rPr>
            </w:pPr>
          </w:p>
        </w:tc>
      </w:tr>
    </w:tbl>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1</w:t>
      </w:r>
      <w:r w:rsidRPr="00D14717">
        <w:rPr>
          <w:rFonts w:ascii="Times New Roman" w:hAnsi="Times New Roman"/>
          <w:sz w:val="18"/>
          <w:szCs w:val="18"/>
          <w:lang w:val="en-US"/>
        </w:rPr>
        <w:t xml:space="preserve"> LOD = limit of detection, determined by [explain]</w:t>
      </w:r>
      <w:r w:rsidR="0059642E" w:rsidRPr="00D14717">
        <w:rPr>
          <w:rFonts w:ascii="Times New Roman" w:hAnsi="Times New Roman"/>
          <w:sz w:val="18"/>
          <w:szCs w:val="18"/>
          <w:lang w:val="en-US"/>
        </w:rPr>
        <w:t>.</w:t>
      </w:r>
    </w:p>
    <w:p w:rsidR="00983849" w:rsidRPr="00D14717" w:rsidRDefault="00983849"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2</w:t>
      </w:r>
      <w:r w:rsidRPr="00D14717">
        <w:rPr>
          <w:rFonts w:ascii="Times New Roman" w:hAnsi="Times New Roman"/>
          <w:sz w:val="18"/>
          <w:szCs w:val="18"/>
          <w:lang w:val="en-US"/>
        </w:rPr>
        <w:t xml:space="preserve"> LOQ = limit of quantitation, defined as the lowest fortification level where acceptable precision and accuracy data were obtained</w:t>
      </w:r>
      <w:r w:rsidR="0059642E" w:rsidRPr="00D14717">
        <w:rPr>
          <w:rFonts w:ascii="Times New Roman" w:hAnsi="Times New Roman"/>
          <w:sz w:val="18"/>
          <w:szCs w:val="18"/>
          <w:lang w:val="en-US"/>
        </w:rPr>
        <w:t>.</w:t>
      </w:r>
    </w:p>
    <w:p w:rsidR="00983849" w:rsidRPr="00D14717" w:rsidRDefault="00983849"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983849" w:rsidRPr="00D14717" w:rsidRDefault="00983849"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VI.  Conclusions</w:t>
      </w:r>
    </w:p>
    <w:p w:rsidR="00983849" w:rsidRPr="00D14717" w:rsidRDefault="00983849" w:rsidP="00135986">
      <w:pPr>
        <w:keepNext/>
        <w:widowControl w:val="0"/>
        <w:spacing w:before="0" w:after="0"/>
        <w:rPr>
          <w:rFonts w:ascii="Times New Roman" w:hAnsi="Times New Roman"/>
          <w:bCs/>
          <w:sz w:val="24"/>
          <w:szCs w:val="24"/>
          <w:lang w:val="en-US"/>
        </w:rPr>
      </w:pPr>
    </w:p>
    <w:p w:rsidR="00983849"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analytical procedure used in the MOR studies (specify which MOR study) has [or has not] been successfully validated for [analytes] in terms of specificity, linearity, precision, accuracy</w:t>
      </w:r>
      <w:r w:rsidRPr="00D14717">
        <w:rPr>
          <w:rFonts w:ascii="Times New Roman" w:hAnsi="Times New Roman"/>
          <w:bCs/>
          <w:sz w:val="24"/>
          <w:szCs w:val="24"/>
          <w:lang w:val="en-US"/>
        </w:rPr>
        <w:t>,</w:t>
      </w:r>
      <w:r w:rsidRPr="00D14717">
        <w:rPr>
          <w:rFonts w:ascii="Times New Roman" w:hAnsi="Times New Roman"/>
          <w:sz w:val="24"/>
          <w:szCs w:val="24"/>
          <w:lang w:val="en-US"/>
        </w:rPr>
        <w:t xml:space="preserve"> and LOQ.  </w:t>
      </w:r>
    </w:p>
    <w:p w:rsidR="002B33E7" w:rsidRPr="00D14717" w:rsidRDefault="002B33E7" w:rsidP="00135986">
      <w:pPr>
        <w:widowControl w:val="0"/>
        <w:spacing w:before="0" w:after="0"/>
        <w:rPr>
          <w:rFonts w:ascii="Times New Roman" w:hAnsi="Times New Roman"/>
          <w:sz w:val="24"/>
          <w:szCs w:val="24"/>
          <w:lang w:val="en-US"/>
        </w:rPr>
      </w:pPr>
    </w:p>
    <w:p w:rsidR="0059642E" w:rsidRPr="00D14717" w:rsidRDefault="0059642E" w:rsidP="00135986">
      <w:pPr>
        <w:widowControl w:val="0"/>
        <w:spacing w:before="0" w:after="0"/>
        <w:rPr>
          <w:rFonts w:ascii="Times New Roman" w:hAnsi="Times New Roman"/>
          <w:sz w:val="24"/>
          <w:szCs w:val="24"/>
          <w:lang w:val="en-US"/>
        </w:rPr>
      </w:pPr>
    </w:p>
    <w:p w:rsidR="0059642E" w:rsidRPr="00D14717" w:rsidRDefault="0059642E" w:rsidP="00135986">
      <w:pPr>
        <w:widowControl w:val="0"/>
        <w:spacing w:before="0" w:after="0"/>
        <w:rPr>
          <w:rFonts w:ascii="Times New Roman" w:hAnsi="Times New Roman"/>
          <w:sz w:val="24"/>
          <w:szCs w:val="24"/>
          <w:lang w:val="en-US"/>
        </w:rPr>
      </w:pPr>
    </w:p>
    <w:p w:rsidR="00B04D83"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b/>
          <w:sz w:val="24"/>
          <w:szCs w:val="24"/>
          <w:lang w:val="en-US"/>
        </w:rPr>
        <w:t>B.5.2.3.</w:t>
      </w:r>
      <w:r w:rsidRPr="00D14717">
        <w:rPr>
          <w:rFonts w:ascii="Times New Roman" w:hAnsi="Times New Roman"/>
          <w:b/>
          <w:sz w:val="24"/>
          <w:szCs w:val="24"/>
          <w:lang w:val="en-US"/>
        </w:rPr>
        <w:tab/>
        <w:t>Multiresidue Methods</w:t>
      </w:r>
      <w:r w:rsidRPr="00D14717">
        <w:rPr>
          <w:rFonts w:ascii="Times New Roman" w:hAnsi="Times New Roman"/>
          <w:sz w:val="24"/>
          <w:szCs w:val="24"/>
          <w:lang w:val="en-US"/>
        </w:rPr>
        <w:t xml:space="preserve"> </w:t>
      </w:r>
    </w:p>
    <w:p w:rsidR="0078020A" w:rsidRPr="00D14717" w:rsidRDefault="0078020A" w:rsidP="00135986">
      <w:pPr>
        <w:keepNext/>
        <w:widowControl w:val="0"/>
        <w:spacing w:before="0" w:after="0"/>
        <w:rPr>
          <w:rFonts w:ascii="Times New Roman" w:hAnsi="Times New Roman"/>
          <w:sz w:val="24"/>
          <w:szCs w:val="24"/>
          <w:lang w:val="en-US"/>
        </w:rPr>
      </w:pPr>
    </w:p>
    <w:p w:rsidR="0078020A" w:rsidRPr="00D14717" w:rsidRDefault="0078020A" w:rsidP="00135986">
      <w:pPr>
        <w:widowControl w:val="0"/>
        <w:spacing w:before="0" w:after="0"/>
        <w:rPr>
          <w:rFonts w:ascii="Times New Roman" w:hAnsi="Times New Roman"/>
          <w:sz w:val="24"/>
          <w:szCs w:val="24"/>
          <w:lang w:val="en-US"/>
        </w:rPr>
      </w:pPr>
      <w:r w:rsidRPr="00D14717">
        <w:rPr>
          <w:rFonts w:ascii="Times New Roman" w:hAnsi="Times New Roman"/>
          <w:sz w:val="24"/>
          <w:szCs w:val="24"/>
          <w:highlight w:val="yellow"/>
          <w:lang w:val="en-US"/>
        </w:rPr>
        <w:t>Note:  If the post-registration method (i.e., enforcement method) is a multiresidue method, omit this section.</w:t>
      </w:r>
    </w:p>
    <w:p w:rsidR="0078020A" w:rsidRPr="00D14717" w:rsidRDefault="0078020A" w:rsidP="00135986">
      <w:pPr>
        <w:widowControl w:val="0"/>
        <w:spacing w:before="0" w:after="0"/>
        <w:rPr>
          <w:rFonts w:ascii="Times New Roman" w:hAnsi="Times New Roman"/>
          <w:sz w:val="24"/>
          <w:szCs w:val="24"/>
          <w:lang w:val="en-US"/>
        </w:rPr>
      </w:pPr>
    </w:p>
    <w:p w:rsidR="00F93B3A" w:rsidRPr="00D14717" w:rsidRDefault="0078020A" w:rsidP="00135986">
      <w:pPr>
        <w:widowControl w:val="0"/>
        <w:spacing w:before="0" w:after="0"/>
        <w:ind w:left="1440" w:hanging="1440"/>
        <w:rPr>
          <w:rFonts w:ascii="Times New Roman" w:hAnsi="Times New Roman"/>
          <w:sz w:val="24"/>
          <w:szCs w:val="24"/>
          <w:lang w:val="en-US"/>
        </w:rPr>
      </w:pPr>
      <w:r w:rsidRPr="00D14717">
        <w:rPr>
          <w:rFonts w:ascii="Times New Roman" w:hAnsi="Times New Roman"/>
          <w:b/>
          <w:sz w:val="24"/>
          <w:szCs w:val="24"/>
          <w:lang w:val="en-US"/>
        </w:rPr>
        <w:t>Document ID:</w:t>
      </w:r>
      <w:r w:rsidRPr="00D14717">
        <w:rPr>
          <w:rFonts w:ascii="Times New Roman" w:hAnsi="Times New Roman"/>
          <w:b/>
          <w:sz w:val="24"/>
          <w:szCs w:val="24"/>
          <w:lang w:val="en-US"/>
        </w:rPr>
        <w:tab/>
      </w:r>
      <w:r w:rsidR="00D9266D" w:rsidRPr="00D14717">
        <w:rPr>
          <w:rFonts w:ascii="Times New Roman" w:hAnsi="Times New Roman"/>
          <w:sz w:val="24"/>
          <w:szCs w:val="24"/>
          <w:lang w:val="en-US"/>
        </w:rPr>
        <w:t xml:space="preserve">MRID No. </w:t>
      </w:r>
    </w:p>
    <w:p w:rsidR="00F93B3A" w:rsidRPr="00D14717" w:rsidRDefault="00D9266D" w:rsidP="00135986">
      <w:pPr>
        <w:widowControl w:val="0"/>
        <w:spacing w:before="0" w:after="0"/>
        <w:ind w:left="1440" w:hanging="1440"/>
        <w:rPr>
          <w:rFonts w:ascii="Times New Roman" w:hAnsi="Times New Roman"/>
          <w:b/>
          <w:sz w:val="24"/>
          <w:szCs w:val="24"/>
          <w:lang w:val="en-US"/>
        </w:rPr>
      </w:pPr>
      <w:r w:rsidRPr="00D14717">
        <w:rPr>
          <w:rFonts w:ascii="Times New Roman" w:hAnsi="Times New Roman"/>
          <w:b/>
          <w:sz w:val="24"/>
          <w:szCs w:val="24"/>
          <w:lang w:val="en-US"/>
        </w:rPr>
        <w:tab/>
      </w:r>
      <w:r w:rsidRPr="00D14717">
        <w:rPr>
          <w:rFonts w:ascii="Times New Roman" w:hAnsi="Times New Roman"/>
          <w:b/>
          <w:sz w:val="24"/>
          <w:szCs w:val="24"/>
          <w:lang w:val="en-US"/>
        </w:rPr>
        <w:tab/>
      </w:r>
      <w:r w:rsidRPr="00D14717">
        <w:rPr>
          <w:rFonts w:ascii="Times New Roman" w:hAnsi="Times New Roman"/>
          <w:sz w:val="24"/>
          <w:szCs w:val="24"/>
          <w:lang w:val="en-US"/>
        </w:rPr>
        <w:t>PMRA No.</w:t>
      </w:r>
    </w:p>
    <w:p w:rsidR="0078020A" w:rsidRPr="00D14717" w:rsidRDefault="00D9266D"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Report:</w:t>
      </w:r>
      <w:r w:rsidRPr="00D14717">
        <w:rPr>
          <w:rFonts w:ascii="Times New Roman" w:hAnsi="Times New Roman"/>
          <w:sz w:val="24"/>
          <w:szCs w:val="24"/>
          <w:lang w:val="en-US"/>
        </w:rPr>
        <w:tab/>
        <w:t>Report Citation</w:t>
      </w:r>
      <w:r w:rsidR="0078020A" w:rsidRPr="00D14717">
        <w:rPr>
          <w:rFonts w:ascii="Times New Roman" w:hAnsi="Times New Roman"/>
          <w:sz w:val="24"/>
          <w:szCs w:val="24"/>
          <w:lang w:val="en-US"/>
        </w:rPr>
        <w:t xml:space="preserve"> </w:t>
      </w:r>
    </w:p>
    <w:p w:rsidR="0078020A"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Guidelines:</w:t>
      </w:r>
      <w:r w:rsidRPr="00D14717">
        <w:rPr>
          <w:rFonts w:ascii="Times New Roman" w:hAnsi="Times New Roman"/>
          <w:sz w:val="24"/>
          <w:szCs w:val="24"/>
          <w:lang w:val="en-US"/>
        </w:rPr>
        <w:tab/>
      </w:r>
      <w:r w:rsidRPr="00D14717">
        <w:rPr>
          <w:rFonts w:ascii="Times New Roman" w:hAnsi="Times New Roman"/>
          <w:sz w:val="24"/>
          <w:lang w:val="en-US"/>
        </w:rPr>
        <w:t>EPA OCSPP Harmonized Test Guideline</w:t>
      </w:r>
      <w:r w:rsidRPr="00D14717">
        <w:rPr>
          <w:rFonts w:ascii="Times New Roman" w:hAnsi="Times New Roman"/>
          <w:sz w:val="24"/>
          <w:szCs w:val="24"/>
          <w:lang w:val="en-US"/>
        </w:rPr>
        <w:t xml:space="preserve"> 860.1360 Multiresidue Method (August 1996) </w:t>
      </w:r>
      <w:r w:rsidRPr="00D14717">
        <w:rPr>
          <w:rFonts w:ascii="Times New Roman" w:hAnsi="Times New Roman"/>
          <w:sz w:val="24"/>
          <w:szCs w:val="24"/>
          <w:lang w:val="en-US"/>
        </w:rPr>
        <w:br/>
        <w:t>PMRA Regulatory Directive DIR98-02 – Residue Chemistry Guidelines, Section 4 – Multiresidue Method</w:t>
      </w:r>
      <w:r w:rsidRPr="00D14717">
        <w:rPr>
          <w:rFonts w:ascii="Times New Roman" w:hAnsi="Times New Roman"/>
          <w:sz w:val="24"/>
          <w:szCs w:val="24"/>
          <w:lang w:val="en-US"/>
        </w:rPr>
        <w:br/>
      </w:r>
      <w:r w:rsidRPr="00D14717">
        <w:rPr>
          <w:rFonts w:ascii="Times New Roman" w:hAnsi="Times New Roman"/>
          <w:sz w:val="24"/>
          <w:szCs w:val="24"/>
          <w:lang w:val="en-US"/>
        </w:rPr>
        <w:lastRenderedPageBreak/>
        <w:t>EU SANCO 825/00/rev. 7 (17/3/04)</w:t>
      </w:r>
    </w:p>
    <w:p w:rsidR="0078020A" w:rsidRPr="00D14717" w:rsidRDefault="0078020A"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ab/>
      </w:r>
      <w:r w:rsidRPr="00D14717">
        <w:rPr>
          <w:rFonts w:ascii="Times New Roman" w:hAnsi="Times New Roman"/>
          <w:sz w:val="24"/>
          <w:szCs w:val="24"/>
          <w:lang w:val="en-US"/>
        </w:rPr>
        <w:t>OECD Guidance Document on Pesticide Residue Analytical Methods</w:t>
      </w:r>
    </w:p>
    <w:p w:rsidR="009A0058" w:rsidRPr="00D14717" w:rsidRDefault="001D71AF" w:rsidP="00135986">
      <w:pPr>
        <w:widowControl w:val="0"/>
        <w:spacing w:before="0" w:after="0"/>
        <w:ind w:left="2160" w:hanging="2160"/>
        <w:rPr>
          <w:rFonts w:ascii="Times New Roman" w:hAnsi="Times New Roman"/>
          <w:sz w:val="24"/>
          <w:lang w:val="en-US" w:eastAsia="en-CA"/>
        </w:rPr>
      </w:pPr>
      <w:r w:rsidRPr="00D14717">
        <w:rPr>
          <w:rFonts w:ascii="Times New Roman" w:hAnsi="Times New Roman"/>
          <w:b/>
          <w:sz w:val="24"/>
          <w:lang w:val="en-US" w:eastAsia="en-CA"/>
        </w:rPr>
        <w:t>GLP Compliance:</w:t>
      </w:r>
      <w:r w:rsidRPr="00D14717">
        <w:rPr>
          <w:rFonts w:ascii="Times New Roman" w:hAnsi="Times New Roman"/>
          <w:b/>
          <w:sz w:val="24"/>
          <w:lang w:val="en-US" w:eastAsia="en-CA"/>
        </w:rPr>
        <w:tab/>
      </w:r>
      <w:r w:rsidRPr="00D14717">
        <w:rPr>
          <w:rFonts w:ascii="Times New Roman" w:hAnsi="Times New Roman"/>
          <w:sz w:val="24"/>
          <w:lang w:val="en-US" w:eastAsia="en-CA"/>
        </w:rPr>
        <w:t>[No or Significant]</w:t>
      </w:r>
      <w:r w:rsidRPr="00D14717">
        <w:rPr>
          <w:rFonts w:ascii="Times New Roman" w:hAnsi="Times New Roman"/>
          <w:sz w:val="24"/>
          <w:lang w:val="en-US" w:eastAsia="en-US"/>
        </w:rPr>
        <w:t xml:space="preserve"> </w:t>
      </w:r>
      <w:r w:rsidRPr="00D14717">
        <w:rPr>
          <w:rFonts w:ascii="Times New Roman" w:hAnsi="Times New Roman"/>
          <w:sz w:val="24"/>
          <w:lang w:val="en-US" w:eastAsia="en-CA"/>
        </w:rPr>
        <w:t>deviations from regulatory requirements were reported which would have an impact on the validity of the study.  [If “Significant,” then explain below the deficiencies and their impact on the acceptability of the study]</w:t>
      </w:r>
    </w:p>
    <w:p w:rsidR="000750AC"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lang w:val="en-US" w:eastAsia="en-CA"/>
        </w:rPr>
        <w:t>Acceptability:</w:t>
      </w:r>
      <w:r w:rsidRPr="00D14717">
        <w:rPr>
          <w:rFonts w:ascii="Times New Roman" w:hAnsi="Times New Roman"/>
          <w:b/>
          <w:sz w:val="24"/>
          <w:lang w:val="en-US" w:eastAsia="en-CA"/>
        </w:rPr>
        <w:tab/>
      </w:r>
      <w:r w:rsidRPr="00D14717">
        <w:rPr>
          <w:rFonts w:ascii="Times New Roman" w:hAnsi="Times New Roman"/>
          <w:sz w:val="24"/>
          <w:lang w:val="en-US" w:eastAsia="en-CA"/>
        </w:rPr>
        <w:t>The study [is/is not] considered scientifically acceptable.  [If not acceptable, then explain why below]</w:t>
      </w:r>
    </w:p>
    <w:p w:rsidR="0078020A" w:rsidRPr="00D14717" w:rsidRDefault="001D71AF" w:rsidP="00135986">
      <w:pPr>
        <w:widowControl w:val="0"/>
        <w:spacing w:before="0" w:after="0"/>
        <w:ind w:left="2160" w:hanging="2160"/>
        <w:rPr>
          <w:rFonts w:ascii="Times New Roman" w:hAnsi="Times New Roman"/>
          <w:sz w:val="24"/>
          <w:szCs w:val="24"/>
          <w:lang w:val="en-US"/>
        </w:rPr>
      </w:pPr>
      <w:r w:rsidRPr="00D14717">
        <w:rPr>
          <w:rFonts w:ascii="Times New Roman" w:hAnsi="Times New Roman"/>
          <w:b/>
          <w:sz w:val="24"/>
          <w:szCs w:val="24"/>
          <w:lang w:val="en-US"/>
        </w:rPr>
        <w:t>Evaluator:</w:t>
      </w:r>
      <w:r w:rsidRPr="00D14717">
        <w:rPr>
          <w:rFonts w:ascii="Times New Roman" w:hAnsi="Times New Roman"/>
          <w:sz w:val="24"/>
          <w:szCs w:val="24"/>
          <w:lang w:val="en-US"/>
        </w:rPr>
        <w:tab/>
        <w:t>[Name of regulatory person who reviewed the study]</w:t>
      </w:r>
    </w:p>
    <w:p w:rsidR="0078020A" w:rsidRPr="00D14717" w:rsidRDefault="0078020A" w:rsidP="00135986">
      <w:pPr>
        <w:widowControl w:val="0"/>
        <w:spacing w:before="0" w:after="0"/>
        <w:rPr>
          <w:rFonts w:ascii="Times New Roman" w:hAnsi="Times New Roman"/>
          <w:sz w:val="24"/>
          <w:szCs w:val="24"/>
          <w:lang w:val="en-US"/>
        </w:rPr>
      </w:pPr>
    </w:p>
    <w:p w:rsidR="000F3828"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highlight w:val="yellow"/>
          <w:lang w:val="en-US"/>
        </w:rPr>
        <w:t>Note:  For an LC-MS/MS-type multiresidue method (e.g., QuEChERS, DFG S-19), use the template immediately below.  For FDA multiresidue methods, use the template beginning on Page 2</w:t>
      </w:r>
      <w:r w:rsidR="00172520" w:rsidRPr="00D14717">
        <w:rPr>
          <w:rFonts w:ascii="Times New Roman" w:hAnsi="Times New Roman"/>
          <w:sz w:val="24"/>
          <w:szCs w:val="24"/>
          <w:highlight w:val="yellow"/>
          <w:lang w:val="en-US"/>
        </w:rPr>
        <w:t>4</w:t>
      </w:r>
      <w:r w:rsidRPr="00D14717">
        <w:rPr>
          <w:rFonts w:ascii="Times New Roman" w:hAnsi="Times New Roman"/>
          <w:sz w:val="24"/>
          <w:szCs w:val="24"/>
          <w:highlight w:val="yellow"/>
          <w:lang w:val="en-US"/>
        </w:rPr>
        <w:t>.</w:t>
      </w:r>
    </w:p>
    <w:p w:rsidR="000F3828" w:rsidRPr="00D14717" w:rsidRDefault="000F3828" w:rsidP="00135986">
      <w:pPr>
        <w:widowControl w:val="0"/>
        <w:spacing w:before="0" w:after="0"/>
        <w:rPr>
          <w:rFonts w:ascii="Times New Roman" w:hAnsi="Times New Roman"/>
          <w:sz w:val="24"/>
          <w:szCs w:val="24"/>
          <w:lang w:val="en-US"/>
        </w:rPr>
      </w:pPr>
    </w:p>
    <w:p w:rsidR="0078020A"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EXECUTIVE SUMMARY</w:t>
      </w:r>
    </w:p>
    <w:p w:rsidR="00F55963" w:rsidRPr="00D14717" w:rsidRDefault="00F55963" w:rsidP="00135986">
      <w:pPr>
        <w:keepNext/>
        <w:widowControl w:val="0"/>
        <w:spacing w:before="0" w:after="0"/>
        <w:rPr>
          <w:rFonts w:ascii="Times New Roman" w:hAnsi="Times New Roman"/>
          <w:sz w:val="24"/>
          <w:szCs w:val="24"/>
          <w:lang w:val="en-US"/>
        </w:rPr>
      </w:pPr>
    </w:p>
    <w:p w:rsidR="00F55963"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performance of the [QuEChERS/DFG S-19/other] multiresidue method was evaluated for the analysis of [analytes].  [Describe rationale for the testing paradigm as well as any modifications to established method protocols.]  Following fortification of control samples of [livestock matrix] with [analyte] at concentrations ranging from [xx] to [yy] mg/kg (ppm), samples were aged for [time] under [conditions].  Analysis using the [QuEChERS/DFG S-19/ other] multiresidue method resulted in recoveries ranging from [xx] to [yy]% (mean ± standard deviation = [xx]% ± [yy]%).  Based on these recovery values, the [QuEChERS/DFG S-19/ other] multiresidue method [is/is not] considered suitable for the analysis of [analytes].</w:t>
      </w:r>
    </w:p>
    <w:p w:rsidR="00FC4650" w:rsidRPr="00D14717" w:rsidRDefault="00FC4650" w:rsidP="00135986">
      <w:pPr>
        <w:widowControl w:val="0"/>
        <w:spacing w:before="0" w:after="0"/>
        <w:rPr>
          <w:rFonts w:ascii="Times New Roman" w:hAnsi="Times New Roman"/>
          <w:sz w:val="24"/>
          <w:lang w:val="en-US" w:eastAsia="en-CA"/>
        </w:rPr>
      </w:pP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"GLP Compliance" prompt above is answered "Significant deviations from regulatory requirements were reported."]</w:t>
      </w: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COMPLIANCE</w:t>
      </w:r>
    </w:p>
    <w:p w:rsidR="00FC4650" w:rsidRPr="00D14717" w:rsidRDefault="00FC4650" w:rsidP="00135986">
      <w:pPr>
        <w:widowControl w:val="0"/>
        <w:spacing w:before="0" w:after="0"/>
        <w:rPr>
          <w:rFonts w:ascii="Times New Roman" w:eastAsiaTheme="minorHAnsi" w:hAnsi="Times New Roman"/>
          <w:sz w:val="24"/>
          <w:szCs w:val="24"/>
          <w:lang w:val="en-US" w:eastAsia="en-US"/>
        </w:rPr>
      </w:pP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 xml:space="preserve">The following deviations from GLP requirements were reported:  [list].  </w:t>
      </w:r>
    </w:p>
    <w:p w:rsidR="00FC4650" w:rsidRPr="00D14717" w:rsidRDefault="00FC4650" w:rsidP="00135986">
      <w:pPr>
        <w:widowControl w:val="0"/>
        <w:spacing w:before="0" w:after="0"/>
        <w:rPr>
          <w:rFonts w:ascii="Times New Roman" w:hAnsi="Times New Roman"/>
          <w:sz w:val="24"/>
          <w:szCs w:val="24"/>
          <w:lang w:val="en-US" w:eastAsia="en-CA"/>
        </w:rPr>
      </w:pP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"Acceptability" prompt above is answered "The study is not considered scientifically acceptable."]</w:t>
      </w: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STUDY DEFICIENCIES</w:t>
      </w:r>
    </w:p>
    <w:p w:rsidR="00FC4650" w:rsidRPr="00D14717" w:rsidRDefault="00FC4650" w:rsidP="00135986">
      <w:pPr>
        <w:widowControl w:val="0"/>
        <w:spacing w:before="0" w:after="0"/>
        <w:rPr>
          <w:rFonts w:ascii="Times New Roman" w:eastAsiaTheme="minorHAnsi" w:hAnsi="Times New Roman"/>
          <w:sz w:val="24"/>
          <w:szCs w:val="24"/>
          <w:lang w:val="en-US" w:eastAsia="en-US"/>
        </w:rPr>
      </w:pP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F55963" w:rsidRPr="00D14717" w:rsidRDefault="00F55963"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F55963"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  Principle of the Method</w:t>
      </w:r>
      <w:r w:rsidR="00F55963" w:rsidRPr="00D14717">
        <w:rPr>
          <w:rFonts w:ascii="Times New Roman" w:hAnsi="Times New Roman"/>
          <w:b/>
          <w:sz w:val="24"/>
          <w:szCs w:val="24"/>
          <w:lang w:val="en-US"/>
        </w:rPr>
        <w:t xml:space="preserve">: </w:t>
      </w:r>
      <w:r w:rsidR="00FC4650" w:rsidRPr="00D14717">
        <w:rPr>
          <w:rFonts w:ascii="Times New Roman" w:hAnsi="Times New Roman"/>
          <w:b/>
          <w:sz w:val="24"/>
          <w:szCs w:val="24"/>
          <w:lang w:val="en-US"/>
        </w:rPr>
        <w:t xml:space="preserve"> </w:t>
      </w:r>
      <w:r w:rsidR="00F55963" w:rsidRPr="00D14717">
        <w:rPr>
          <w:rFonts w:ascii="Times New Roman" w:hAnsi="Times New Roman"/>
          <w:b/>
          <w:sz w:val="24"/>
          <w:szCs w:val="24"/>
          <w:lang w:val="en-US"/>
        </w:rPr>
        <w:t>[Method ID]</w:t>
      </w:r>
    </w:p>
    <w:p w:rsidR="00F55963" w:rsidRPr="00D14717" w:rsidRDefault="00F55963" w:rsidP="00135986">
      <w:pPr>
        <w:keepNext/>
        <w:widowControl w:val="0"/>
        <w:spacing w:before="0" w:after="0"/>
        <w:rPr>
          <w:rFonts w:ascii="Times New Roman" w:hAnsi="Times New Roman"/>
          <w:sz w:val="24"/>
          <w:szCs w:val="24"/>
          <w:lang w:val="en-US"/>
        </w:rPr>
      </w:pPr>
    </w:p>
    <w:tbl>
      <w:tblPr>
        <w:tblW w:w="0" w:type="auto"/>
        <w:tblInd w:w="101" w:type="dxa"/>
        <w:tblBorders>
          <w:top w:val="single" w:sz="1" w:space="0" w:color="000000"/>
          <w:left w:val="single" w:sz="1" w:space="0" w:color="000000"/>
          <w:bottom w:val="single" w:sz="1" w:space="0" w:color="000000"/>
          <w:right w:val="single" w:sz="1"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160"/>
        <w:gridCol w:w="7200"/>
      </w:tblGrid>
      <w:tr w:rsidR="00F55963" w:rsidRPr="00D14717" w:rsidTr="000060A1">
        <w:trPr>
          <w:cantSplit/>
        </w:trPr>
        <w:tc>
          <w:tcPr>
            <w:tcW w:w="9360" w:type="dxa"/>
            <w:gridSpan w:val="2"/>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lang w:val="en-US"/>
              </w:rPr>
            </w:pPr>
            <w:r w:rsidRPr="00D14717">
              <w:rPr>
                <w:rFonts w:ascii="Times New Roman" w:hAnsi="Times New Roman"/>
                <w:b/>
                <w:lang w:val="en-US"/>
              </w:rPr>
              <w:t>Table B.5.2.3-1</w:t>
            </w:r>
            <w:r w:rsidRPr="00D14717">
              <w:rPr>
                <w:rFonts w:ascii="Times New Roman" w:hAnsi="Times New Roman"/>
                <w:lang w:val="en-US"/>
              </w:rPr>
              <w:t xml:space="preserve">.  </w:t>
            </w:r>
            <w:r w:rsidRPr="00D14717">
              <w:rPr>
                <w:rFonts w:ascii="Times New Roman" w:hAnsi="Times New Roman"/>
                <w:b/>
                <w:lang w:val="en-US"/>
              </w:rPr>
              <w:t>Summary Parameters for the Multiresidue Analytical Method for the Analysis of [Active Ingredient] Residues in [Matrices].</w:t>
            </w:r>
          </w:p>
        </w:tc>
      </w:tr>
      <w:tr w:rsidR="00F55963" w:rsidRPr="00D14717" w:rsidTr="000060A1">
        <w:trPr>
          <w:cantSplit/>
        </w:trPr>
        <w:tc>
          <w:tcPr>
            <w:tcW w:w="216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Method ID</w:t>
            </w:r>
          </w:p>
        </w:tc>
        <w:tc>
          <w:tcPr>
            <w:tcW w:w="720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p>
        </w:tc>
      </w:tr>
      <w:tr w:rsidR="00F55963" w:rsidRPr="00D14717" w:rsidTr="000060A1">
        <w:trPr>
          <w:cantSplit/>
        </w:trPr>
        <w:tc>
          <w:tcPr>
            <w:tcW w:w="216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Analyte(s)</w:t>
            </w:r>
          </w:p>
        </w:tc>
        <w:tc>
          <w:tcPr>
            <w:tcW w:w="720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p>
        </w:tc>
      </w:tr>
      <w:tr w:rsidR="00F55963" w:rsidRPr="00D14717" w:rsidTr="000060A1">
        <w:trPr>
          <w:cantSplit/>
        </w:trPr>
        <w:tc>
          <w:tcPr>
            <w:tcW w:w="216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Extraction solvent and technique</w:t>
            </w:r>
          </w:p>
        </w:tc>
        <w:tc>
          <w:tcPr>
            <w:tcW w:w="720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p>
        </w:tc>
      </w:tr>
      <w:tr w:rsidR="00F55963" w:rsidRPr="00D14717" w:rsidTr="000060A1">
        <w:trPr>
          <w:cantSplit/>
        </w:trPr>
        <w:tc>
          <w:tcPr>
            <w:tcW w:w="216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lastRenderedPageBreak/>
              <w:t>Clean-up strategies</w:t>
            </w:r>
          </w:p>
        </w:tc>
        <w:tc>
          <w:tcPr>
            <w:tcW w:w="720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p>
        </w:tc>
      </w:tr>
      <w:tr w:rsidR="00F55963" w:rsidRPr="00D14717" w:rsidTr="000060A1">
        <w:trPr>
          <w:cantSplit/>
        </w:trPr>
        <w:tc>
          <w:tcPr>
            <w:tcW w:w="216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Instrument and Detector</w:t>
            </w:r>
          </w:p>
        </w:tc>
        <w:tc>
          <w:tcPr>
            <w:tcW w:w="720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p>
        </w:tc>
      </w:tr>
      <w:tr w:rsidR="00F55963" w:rsidRPr="00D14717" w:rsidTr="000060A1">
        <w:trPr>
          <w:cantSplit/>
        </w:trPr>
        <w:tc>
          <w:tcPr>
            <w:tcW w:w="216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Standardization method</w:t>
            </w:r>
          </w:p>
        </w:tc>
        <w:tc>
          <w:tcPr>
            <w:tcW w:w="720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p>
        </w:tc>
      </w:tr>
      <w:tr w:rsidR="00F55963" w:rsidRPr="00D14717" w:rsidTr="000060A1">
        <w:trPr>
          <w:cantSplit/>
        </w:trPr>
        <w:tc>
          <w:tcPr>
            <w:tcW w:w="216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Stability of std solutions</w:t>
            </w:r>
          </w:p>
        </w:tc>
        <w:tc>
          <w:tcPr>
            <w:tcW w:w="720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p>
        </w:tc>
      </w:tr>
      <w:tr w:rsidR="00F55963" w:rsidRPr="00D14717" w:rsidTr="000060A1">
        <w:trPr>
          <w:cantSplit/>
        </w:trPr>
        <w:tc>
          <w:tcPr>
            <w:tcW w:w="216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Retention times</w:t>
            </w:r>
          </w:p>
        </w:tc>
        <w:tc>
          <w:tcPr>
            <w:tcW w:w="7200" w:type="dxa"/>
            <w:tcBorders>
              <w:top w:val="single" w:sz="7" w:space="0" w:color="000000"/>
              <w:left w:val="single" w:sz="7" w:space="0" w:color="000000"/>
              <w:bottom w:val="single" w:sz="7" w:space="0" w:color="000000"/>
              <w:right w:val="single" w:sz="7" w:space="0" w:color="000000"/>
            </w:tcBorders>
          </w:tcPr>
          <w:p w:rsidR="00F55963" w:rsidRPr="00D14717" w:rsidRDefault="00F55963" w:rsidP="00135986">
            <w:pPr>
              <w:widowControl w:val="0"/>
              <w:spacing w:before="0" w:after="0"/>
              <w:rPr>
                <w:rFonts w:ascii="Times New Roman" w:hAnsi="Times New Roman"/>
                <w:sz w:val="18"/>
                <w:szCs w:val="18"/>
                <w:lang w:val="en-US"/>
              </w:rPr>
            </w:pPr>
          </w:p>
        </w:tc>
      </w:tr>
    </w:tbl>
    <w:p w:rsidR="00F55963" w:rsidRPr="00D14717" w:rsidRDefault="00F55963"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F55963" w:rsidRPr="00D14717" w:rsidRDefault="00F55963"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II.  Specificity</w:t>
      </w:r>
    </w:p>
    <w:p w:rsidR="00F55963" w:rsidRPr="00D14717" w:rsidRDefault="00F55963" w:rsidP="00135986">
      <w:pPr>
        <w:keepNext/>
        <w:widowControl w:val="0"/>
        <w:spacing w:before="0" w:after="0"/>
        <w:rPr>
          <w:rFonts w:ascii="Times New Roman" w:hAnsi="Times New Roman"/>
          <w:sz w:val="24"/>
          <w:szCs w:val="24"/>
          <w:lang w:val="en-US"/>
        </w:rPr>
      </w:pPr>
    </w:p>
    <w:p w:rsidR="00F55963"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LC</w:t>
      </w:r>
      <w:r w:rsidR="00F55963" w:rsidRPr="00D14717">
        <w:rPr>
          <w:rFonts w:ascii="Times New Roman" w:hAnsi="Times New Roman"/>
          <w:sz w:val="24"/>
          <w:szCs w:val="24"/>
          <w:lang w:val="en-US"/>
        </w:rPr>
        <w:t>-MS/MS method is highly selective for both the quantitation and confirmation of [analytes].  Analysis of control samples resulted in no significant signals at the expected retention times of the analytes.  Unambiguous iden</w:t>
      </w:r>
      <w:r w:rsidRPr="00D14717">
        <w:rPr>
          <w:rFonts w:ascii="Times New Roman" w:hAnsi="Times New Roman"/>
          <w:sz w:val="24"/>
          <w:szCs w:val="24"/>
          <w:lang w:val="en-US"/>
        </w:rPr>
        <w:t>tification is ensured by monitoring two MS/MS transitions characteristic of each analyte and one MS/MS transition characteristic of each internal standard as follows:</w:t>
      </w:r>
    </w:p>
    <w:p w:rsidR="00F55963" w:rsidRPr="00D14717" w:rsidRDefault="00F55963" w:rsidP="00135986">
      <w:pPr>
        <w:widowControl w:val="0"/>
        <w:spacing w:before="0" w:after="0"/>
        <w:rPr>
          <w:rFonts w:ascii="Times New Roman" w:hAnsi="Times New Roman"/>
          <w:sz w:val="24"/>
          <w:szCs w:val="24"/>
          <w:lang w:val="en-US"/>
        </w:rPr>
      </w:pPr>
    </w:p>
    <w:p w:rsidR="00F55963" w:rsidRPr="00A407CB" w:rsidRDefault="00F55963"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1</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(M1+x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F55963" w:rsidRPr="00A407CB" w:rsidRDefault="00F55963" w:rsidP="00135986">
      <w:pPr>
        <w:widowControl w:val="0"/>
        <w:tabs>
          <w:tab w:val="left" w:pos="2016"/>
        </w:tabs>
        <w:spacing w:before="0" w:after="0"/>
        <w:rPr>
          <w:rFonts w:ascii="Times New Roman" w:hAnsi="Times New Roman"/>
          <w:sz w:val="24"/>
          <w:szCs w:val="24"/>
          <w:lang w:val="fr-CA"/>
        </w:rPr>
      </w:pPr>
    </w:p>
    <w:p w:rsidR="00F55963" w:rsidRPr="00A407CB" w:rsidRDefault="00F55963" w:rsidP="00135986">
      <w:pPr>
        <w:widowControl w:val="0"/>
        <w:tabs>
          <w:tab w:val="left" w:pos="2016"/>
        </w:tabs>
        <w:spacing w:before="0" w:after="0"/>
        <w:rPr>
          <w:rFonts w:ascii="Times New Roman" w:hAnsi="Times New Roman"/>
          <w:sz w:val="24"/>
          <w:szCs w:val="24"/>
          <w:lang w:val="fr-CA"/>
        </w:rPr>
      </w:pPr>
      <w:r w:rsidRPr="00A407CB">
        <w:rPr>
          <w:rFonts w:ascii="Times New Roman" w:hAnsi="Times New Roman"/>
          <w:sz w:val="24"/>
          <w:szCs w:val="24"/>
          <w:lang w:val="fr-CA"/>
        </w:rPr>
        <w:t>Analyte 2</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r w:rsidRPr="00A407CB">
        <w:rPr>
          <w:rFonts w:ascii="Times New Roman" w:hAnsi="Times New Roman"/>
          <w:sz w:val="24"/>
          <w:szCs w:val="24"/>
          <w:lang w:val="fr-CA"/>
        </w:rPr>
        <w:br/>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(confirmation)</w:t>
      </w:r>
      <w:r w:rsidRPr="00A407CB">
        <w:rPr>
          <w:rFonts w:ascii="Times New Roman" w:hAnsi="Times New Roman"/>
          <w:sz w:val="24"/>
          <w:szCs w:val="24"/>
          <w:lang w:val="fr-CA"/>
        </w:rPr>
        <w:br/>
        <w:t>(M2+x ISTD)</w:t>
      </w:r>
      <w:r w:rsidRPr="00A407CB">
        <w:rPr>
          <w:rFonts w:ascii="Times New Roman" w:hAnsi="Times New Roman"/>
          <w:sz w:val="24"/>
          <w:szCs w:val="24"/>
          <w:lang w:val="fr-CA"/>
        </w:rPr>
        <w:tab/>
      </w:r>
      <w:r w:rsidRPr="00A407CB">
        <w:rPr>
          <w:rFonts w:ascii="Times New Roman" w:hAnsi="Times New Roman"/>
          <w:i/>
          <w:sz w:val="24"/>
          <w:szCs w:val="24"/>
          <w:lang w:val="fr-CA"/>
        </w:rPr>
        <w:t>m/z</w:t>
      </w:r>
      <w:r w:rsidRPr="00A407CB">
        <w:rPr>
          <w:rFonts w:ascii="Times New Roman" w:hAnsi="Times New Roman"/>
          <w:sz w:val="24"/>
          <w:szCs w:val="24"/>
          <w:lang w:val="fr-CA"/>
        </w:rPr>
        <w:t xml:space="preserve"> xxx/yyy (quantitation)</w:t>
      </w:r>
    </w:p>
    <w:p w:rsidR="00F55963" w:rsidRPr="00A407CB" w:rsidRDefault="00F55963" w:rsidP="00135986">
      <w:pPr>
        <w:widowControl w:val="0"/>
        <w:tabs>
          <w:tab w:val="left" w:pos="2016"/>
        </w:tabs>
        <w:spacing w:before="0" w:after="0"/>
        <w:rPr>
          <w:rFonts w:ascii="Times New Roman" w:hAnsi="Times New Roman"/>
          <w:sz w:val="24"/>
          <w:szCs w:val="24"/>
          <w:lang w:val="fr-CA"/>
        </w:rPr>
      </w:pPr>
    </w:p>
    <w:p w:rsidR="00F55963" w:rsidRPr="00D14717" w:rsidRDefault="00F55963"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Confirmation of the presence of the analytes in the recovery samples was indicated when the retention times of the analytes in</w:t>
      </w:r>
      <w:r w:rsidR="001D71AF" w:rsidRPr="00D14717">
        <w:rPr>
          <w:rFonts w:ascii="Times New Roman" w:hAnsi="Times New Roman"/>
          <w:sz w:val="24"/>
          <w:szCs w:val="24"/>
          <w:lang w:val="en-US"/>
        </w:rPr>
        <w:t xml:space="preserve"> the samples matched the retention times of the analytes in the calibration standards and the confirmation ratios of the analytes in the samples were ±20% of the average confirmation ratios of the standards.  The confirmation ratios for each analyte were determined by calculating the ratio of the confirmation transition peak area to the quantitation transition peak area.  The confirmation ratios for each analyte in all sample matrices were within ±20% of the average confirmation ratios of the standards, indicating that the method is selective for the determination of [analytes] in [matrices]. </w:t>
      </w:r>
    </w:p>
    <w:p w:rsidR="00F55963" w:rsidRPr="00D14717" w:rsidRDefault="00F55963" w:rsidP="00135986">
      <w:pPr>
        <w:widowControl w:val="0"/>
        <w:spacing w:before="0" w:after="0"/>
        <w:rPr>
          <w:rFonts w:ascii="Times New Roman" w:hAnsi="Times New Roman"/>
          <w:sz w:val="24"/>
          <w:szCs w:val="24"/>
          <w:lang w:val="en-US"/>
        </w:rPr>
      </w:pPr>
    </w:p>
    <w:p w:rsidR="00F55963"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highlight w:val="yellow"/>
          <w:lang w:val="en-US"/>
        </w:rPr>
        <w:t>[Note:  If the method does not employ a technique which in and of itself confers acceptable residue confirmation (e.g., GC-MS or LC-MS/MS), then a separate confirmatory method (i.e., the post-registration method) should be referenced here.]</w:t>
      </w:r>
    </w:p>
    <w:p w:rsidR="00F55963" w:rsidRPr="00D14717" w:rsidRDefault="00F55963" w:rsidP="00135986">
      <w:pPr>
        <w:widowControl w:val="0"/>
        <w:spacing w:before="0" w:after="0"/>
        <w:rPr>
          <w:rFonts w:ascii="Times New Roman" w:hAnsi="Times New Roman"/>
          <w:b/>
          <w:sz w:val="24"/>
          <w:szCs w:val="24"/>
          <w:lang w:val="en-US"/>
        </w:rPr>
      </w:pPr>
    </w:p>
    <w:p w:rsidR="0000394D" w:rsidRPr="00D14717" w:rsidRDefault="0000394D" w:rsidP="00135986">
      <w:pPr>
        <w:widowControl w:val="0"/>
        <w:spacing w:before="0" w:after="0"/>
        <w:rPr>
          <w:rFonts w:ascii="Times New Roman" w:hAnsi="Times New Roman"/>
          <w:b/>
          <w:sz w:val="24"/>
          <w:szCs w:val="24"/>
          <w:lang w:val="en-US"/>
        </w:rPr>
      </w:pPr>
    </w:p>
    <w:p w:rsidR="00F55963"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III.  Linearity</w:t>
      </w:r>
    </w:p>
    <w:p w:rsidR="00F55963" w:rsidRPr="00D14717" w:rsidRDefault="00F55963" w:rsidP="00135986">
      <w:pPr>
        <w:keepNext/>
        <w:widowControl w:val="0"/>
        <w:spacing w:before="0" w:after="0"/>
        <w:rPr>
          <w:rFonts w:ascii="Times New Roman" w:hAnsi="Times New Roman"/>
          <w:sz w:val="24"/>
          <w:szCs w:val="24"/>
          <w:lang w:val="en-US"/>
        </w:rPr>
      </w:pPr>
    </w:p>
    <w:p w:rsidR="00F55963"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For each analyte, the linearity of detector response was evaluated using solvent standard solutions.  Calibration curves were calculated by linear regression analysis with 1/x weighting.  For the least-squares equation, which describes the detector response as a function of the standard concentration, calibration curves resulting from the injection of a minimum of [xx] standards over the concentration range of [xx-yy] ng/mL demonstrated linearity with coefficients of determination (r</w:t>
      </w:r>
      <w:r w:rsidRPr="00D14717">
        <w:rPr>
          <w:rFonts w:ascii="Times New Roman" w:hAnsi="Times New Roman"/>
          <w:sz w:val="24"/>
          <w:szCs w:val="24"/>
          <w:vertAlign w:val="superscript"/>
          <w:lang w:val="en-US"/>
        </w:rPr>
        <w:t>2</w:t>
      </w:r>
      <w:r w:rsidR="00F55963" w:rsidRPr="00D14717">
        <w:rPr>
          <w:rFonts w:ascii="Times New Roman" w:hAnsi="Times New Roman"/>
          <w:sz w:val="24"/>
          <w:szCs w:val="24"/>
          <w:lang w:val="en-US"/>
        </w:rPr>
        <w:t>) of at least [0.zz].</w:t>
      </w:r>
    </w:p>
    <w:p w:rsidR="00F55963" w:rsidRPr="00D14717" w:rsidRDefault="00F55963"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F55963" w:rsidRPr="00D14717" w:rsidRDefault="001D71AF" w:rsidP="00135986">
      <w:pPr>
        <w:keepNext/>
        <w:widowControl w:val="0"/>
        <w:spacing w:before="0" w:after="0"/>
        <w:rPr>
          <w:rFonts w:ascii="Times New Roman" w:hAnsi="Times New Roman"/>
          <w:sz w:val="24"/>
          <w:szCs w:val="24"/>
          <w:lang w:val="en-US"/>
        </w:rPr>
      </w:pPr>
      <w:r w:rsidRPr="00D14717">
        <w:rPr>
          <w:rFonts w:ascii="Times New Roman" w:hAnsi="Times New Roman"/>
          <w:b/>
          <w:sz w:val="24"/>
          <w:szCs w:val="24"/>
          <w:lang w:val="en-US"/>
        </w:rPr>
        <w:lastRenderedPageBreak/>
        <w:t>IV.  Accuracy (Recovery) and Precision (Repeatability)</w:t>
      </w:r>
    </w:p>
    <w:p w:rsidR="00F55963" w:rsidRPr="00D14717" w:rsidRDefault="00F55963" w:rsidP="00135986">
      <w:pPr>
        <w:keepNext/>
        <w:widowControl w:val="0"/>
        <w:autoSpaceDE w:val="0"/>
        <w:autoSpaceDN w:val="0"/>
        <w:adjustRightInd w:val="0"/>
        <w:spacing w:before="0" w:after="0"/>
        <w:ind w:left="29"/>
        <w:rPr>
          <w:rFonts w:ascii="Times New Roman" w:hAnsi="Times New Roman"/>
          <w:sz w:val="24"/>
          <w:szCs w:val="24"/>
          <w:lang w:val="en-US"/>
        </w:rPr>
      </w:pPr>
    </w:p>
    <w:p w:rsidR="00F55963"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For each analyte, the method was validated over the concentration range of [xx-yy] mg/kg (ppm) with a limit of quantitation of [xx] ppm.  The individual recoveries were within the range of [xx-yy]%.  [Discuss recoveries outside 70-120%; e.g., “While there were five recoveries from a total of 120 measurements that were between 65-69%, the mean recoveries were at least 70% with relative standard deviations ≤20%.”]  At the [xx]-ppm level (LOQ), the mean recoveries were within the range of [xx-yy]%, with relative standard deviations within the range of [xx-yy]%.  At the [xx]-ppm level ([yy]X LOQ), the mean recoveries were within the range of [xx-yy]%, with relative standard deviations within the range of [xx-yy]%.</w:t>
      </w:r>
    </w:p>
    <w:p w:rsidR="00F55963" w:rsidRPr="00D14717" w:rsidRDefault="00F55963" w:rsidP="00135986">
      <w:pPr>
        <w:widowControl w:val="0"/>
        <w:autoSpaceDE w:val="0"/>
        <w:autoSpaceDN w:val="0"/>
        <w:adjustRightInd w:val="0"/>
        <w:spacing w:before="0" w:after="0"/>
        <w:ind w:left="29"/>
        <w:rPr>
          <w:rFonts w:ascii="Times New Roman" w:hAnsi="Times New Roman"/>
          <w:sz w:val="24"/>
          <w:szCs w:val="24"/>
          <w:lang w:val="en-US"/>
        </w:rPr>
      </w:pPr>
    </w:p>
    <w:p w:rsidR="00F55963" w:rsidRPr="00D14717" w:rsidRDefault="001D71AF" w:rsidP="00135986">
      <w:pPr>
        <w:widowControl w:val="0"/>
        <w:autoSpaceDE w:val="0"/>
        <w:autoSpaceDN w:val="0"/>
        <w:adjustRightInd w:val="0"/>
        <w:spacing w:before="0" w:after="0"/>
        <w:ind w:left="29"/>
        <w:rPr>
          <w:rFonts w:ascii="Times New Roman" w:hAnsi="Times New Roman"/>
          <w:sz w:val="24"/>
          <w:szCs w:val="24"/>
          <w:lang w:val="en-US"/>
        </w:rPr>
      </w:pPr>
      <w:r w:rsidRPr="00D14717">
        <w:rPr>
          <w:rFonts w:ascii="Times New Roman" w:hAnsi="Times New Roman"/>
          <w:sz w:val="24"/>
          <w:szCs w:val="24"/>
          <w:lang w:val="en-US"/>
        </w:rPr>
        <w:t>Repeatability data were generated from at least [xx</w:t>
      </w:r>
      <w:r w:rsidR="003F6F16" w:rsidRPr="00D14717">
        <w:rPr>
          <w:rFonts w:ascii="Times New Roman" w:hAnsi="Times New Roman"/>
          <w:sz w:val="24"/>
          <w:szCs w:val="24"/>
          <w:lang w:val="en-US"/>
        </w:rPr>
        <w:t>]</w:t>
      </w:r>
      <w:r w:rsidR="00F55963" w:rsidRPr="00D14717">
        <w:rPr>
          <w:rFonts w:ascii="Times New Roman" w:hAnsi="Times New Roman"/>
          <w:sz w:val="24"/>
          <w:szCs w:val="24"/>
          <w:lang w:val="en-US"/>
        </w:rPr>
        <w:t xml:space="preserve"> samples fortified at the LOQ and at least [n] samples fortified at [xx]</w:t>
      </w:r>
      <w:r w:rsidRPr="00D14717">
        <w:rPr>
          <w:rFonts w:ascii="Times New Roman" w:hAnsi="Times New Roman"/>
          <w:bCs/>
          <w:sz w:val="24"/>
          <w:szCs w:val="24"/>
          <w:lang w:val="en-US"/>
        </w:rPr>
        <w:t xml:space="preserve">X </w:t>
      </w:r>
      <w:r w:rsidRPr="00D14717">
        <w:rPr>
          <w:rFonts w:ascii="Times New Roman" w:hAnsi="Times New Roman"/>
          <w:sz w:val="24"/>
          <w:szCs w:val="24"/>
          <w:lang w:val="en-US"/>
        </w:rPr>
        <w:t>LOQ for each matrix and analyte.</w:t>
      </w:r>
      <w:r w:rsidRPr="00D14717">
        <w:rPr>
          <w:rFonts w:ascii="Times New Roman" w:hAnsi="Times New Roman"/>
          <w:bCs/>
          <w:sz w:val="24"/>
          <w:szCs w:val="24"/>
          <w:lang w:val="en-US"/>
        </w:rPr>
        <w:t xml:space="preserve"> </w:t>
      </w:r>
      <w:r w:rsidRPr="00D14717">
        <w:rPr>
          <w:rFonts w:ascii="Times New Roman" w:hAnsi="Times New Roman"/>
          <w:sz w:val="24"/>
          <w:szCs w:val="24"/>
          <w:lang w:val="en-US"/>
        </w:rPr>
        <w:t xml:space="preserve"> The standard deviations (RSDs) obtained for each fortification level were less than [xx]%.  Recovery and repeatability data are presented in Tables B.5.2.3-2, below. </w:t>
      </w:r>
    </w:p>
    <w:p w:rsidR="00F55963" w:rsidRPr="00D14717" w:rsidRDefault="00F55963" w:rsidP="00135986">
      <w:pPr>
        <w:widowControl w:val="0"/>
        <w:autoSpaceDE w:val="0"/>
        <w:autoSpaceDN w:val="0"/>
        <w:adjustRightInd w:val="0"/>
        <w:spacing w:before="0" w:after="0"/>
        <w:ind w:left="29"/>
        <w:rPr>
          <w:rFonts w:ascii="Times New Roman" w:hAnsi="Times New Roman"/>
          <w:sz w:val="24"/>
          <w:szCs w:val="24"/>
          <w:lang w:val="en-US"/>
        </w:rPr>
      </w:pPr>
    </w:p>
    <w:tbl>
      <w:tblPr>
        <w:tblW w:w="9356"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0"/>
        <w:gridCol w:w="1170"/>
        <w:gridCol w:w="1260"/>
        <w:gridCol w:w="2970"/>
        <w:gridCol w:w="720"/>
        <w:gridCol w:w="990"/>
        <w:gridCol w:w="806"/>
      </w:tblGrid>
      <w:tr w:rsidR="00F55963" w:rsidRPr="00D14717" w:rsidTr="000060A1">
        <w:trPr>
          <w:cantSplit/>
          <w:tblHeader/>
        </w:trPr>
        <w:tc>
          <w:tcPr>
            <w:tcW w:w="9356" w:type="dxa"/>
            <w:gridSpan w:val="7"/>
            <w:tcBorders>
              <w:bottom w:val="single" w:sz="6" w:space="0" w:color="auto"/>
            </w:tcBorders>
          </w:tcPr>
          <w:p w:rsidR="00F55963" w:rsidRPr="00D14717" w:rsidRDefault="001D71AF" w:rsidP="00135986">
            <w:pPr>
              <w:keepNext/>
              <w:widowControl w:val="0"/>
              <w:spacing w:before="0" w:after="0"/>
              <w:rPr>
                <w:rFonts w:ascii="Times New Roman" w:hAnsi="Times New Roman"/>
                <w:lang w:val="en-US"/>
              </w:rPr>
            </w:pPr>
            <w:r w:rsidRPr="00D14717">
              <w:rPr>
                <w:rFonts w:ascii="Times New Roman" w:hAnsi="Times New Roman"/>
                <w:b/>
                <w:lang w:val="en-US"/>
              </w:rPr>
              <w:t xml:space="preserve">Table B.5.2.3-2.  </w:t>
            </w:r>
            <w:r w:rsidRPr="00D14717">
              <w:rPr>
                <w:rFonts w:ascii="Times New Roman" w:hAnsi="Times New Roman"/>
                <w:b/>
                <w:bCs/>
                <w:lang w:val="en-US"/>
              </w:rPr>
              <w:t>Accuracy and Precision Data From the [Method ID] Multiresidue Method.</w:t>
            </w:r>
          </w:p>
        </w:tc>
      </w:tr>
      <w:tr w:rsidR="00F55963" w:rsidRPr="00D14717" w:rsidTr="000060A1">
        <w:trPr>
          <w:cantSplit/>
          <w:tblHeader/>
        </w:trPr>
        <w:tc>
          <w:tcPr>
            <w:tcW w:w="1440" w:type="dxa"/>
            <w:vMerge w:val="restart"/>
            <w:vAlign w:val="center"/>
          </w:tcPr>
          <w:p w:rsidR="00F55963" w:rsidRPr="00D14717" w:rsidRDefault="00F55963" w:rsidP="00135986">
            <w:pPr>
              <w:keepNext/>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1170" w:type="dxa"/>
            <w:vMerge w:val="restart"/>
            <w:vAlign w:val="center"/>
          </w:tcPr>
          <w:p w:rsidR="00F55963" w:rsidRPr="00D14717" w:rsidRDefault="00F55963" w:rsidP="00135986">
            <w:pPr>
              <w:pStyle w:val="table"/>
              <w:keepNext/>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Matrix</w:t>
            </w:r>
          </w:p>
        </w:tc>
        <w:tc>
          <w:tcPr>
            <w:tcW w:w="1260" w:type="dxa"/>
            <w:vMerge w:val="restart"/>
            <w:vAlign w:val="center"/>
          </w:tcPr>
          <w:p w:rsidR="00F55963" w:rsidRPr="00D14717" w:rsidRDefault="001D71AF" w:rsidP="00135986">
            <w:pPr>
              <w:pStyle w:val="table"/>
              <w:keepNext/>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Fortification</w:t>
            </w:r>
            <w:r w:rsidRPr="00D14717">
              <w:rPr>
                <w:rFonts w:ascii="Times New Roman" w:hAnsi="Times New Roman"/>
                <w:sz w:val="18"/>
                <w:szCs w:val="18"/>
                <w:lang w:val="en-US"/>
              </w:rPr>
              <w:br/>
              <w:t>Level (ppm)</w:t>
            </w:r>
          </w:p>
        </w:tc>
        <w:tc>
          <w:tcPr>
            <w:tcW w:w="4680" w:type="dxa"/>
            <w:gridSpan w:val="3"/>
            <w:vAlign w:val="center"/>
          </w:tcPr>
          <w:p w:rsidR="00F55963" w:rsidRPr="00D14717" w:rsidRDefault="001D71AF" w:rsidP="00135986">
            <w:pPr>
              <w:pStyle w:val="table"/>
              <w:keepNext/>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Validation Recovery (%)</w:t>
            </w:r>
          </w:p>
        </w:tc>
        <w:tc>
          <w:tcPr>
            <w:tcW w:w="806" w:type="dxa"/>
            <w:vMerge w:val="restart"/>
            <w:vAlign w:val="center"/>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RSD</w:t>
            </w:r>
            <w:r w:rsidRPr="00D14717">
              <w:rPr>
                <w:rFonts w:ascii="Times New Roman" w:hAnsi="Times New Roman"/>
                <w:sz w:val="18"/>
                <w:szCs w:val="18"/>
                <w:lang w:val="en-US"/>
              </w:rPr>
              <w:br/>
              <w:t>(%)</w:t>
            </w:r>
          </w:p>
        </w:tc>
      </w:tr>
      <w:tr w:rsidR="00F55963" w:rsidRPr="00D14717" w:rsidTr="000060A1">
        <w:trPr>
          <w:cantSplit/>
          <w:tblHeader/>
        </w:trPr>
        <w:tc>
          <w:tcPr>
            <w:tcW w:w="1440" w:type="dxa"/>
            <w:vMerge/>
            <w:tcBorders>
              <w:bottom w:val="single" w:sz="12" w:space="0" w:color="auto"/>
            </w:tcBorders>
            <w:vAlign w:val="center"/>
          </w:tcPr>
          <w:p w:rsidR="00F55963" w:rsidRPr="00D14717" w:rsidRDefault="00F55963" w:rsidP="00135986">
            <w:pPr>
              <w:keepNext/>
              <w:widowControl w:val="0"/>
              <w:spacing w:before="0" w:after="0"/>
              <w:rPr>
                <w:rFonts w:ascii="Times New Roman" w:hAnsi="Times New Roman"/>
                <w:sz w:val="18"/>
                <w:szCs w:val="18"/>
                <w:lang w:val="en-US"/>
              </w:rPr>
            </w:pPr>
          </w:p>
        </w:tc>
        <w:tc>
          <w:tcPr>
            <w:tcW w:w="1170" w:type="dxa"/>
            <w:vMerge/>
            <w:tcBorders>
              <w:bottom w:val="single" w:sz="12" w:space="0" w:color="auto"/>
            </w:tcBorders>
            <w:vAlign w:val="center"/>
          </w:tcPr>
          <w:p w:rsidR="00F55963" w:rsidRPr="00D14717" w:rsidRDefault="00F55963" w:rsidP="00135986">
            <w:pPr>
              <w:pStyle w:val="table"/>
              <w:keepNext/>
              <w:widowControl w:val="0"/>
              <w:spacing w:before="0" w:after="0"/>
              <w:ind w:left="30"/>
              <w:jc w:val="center"/>
              <w:rPr>
                <w:rFonts w:ascii="Times New Roman" w:hAnsi="Times New Roman"/>
                <w:sz w:val="18"/>
                <w:szCs w:val="18"/>
                <w:lang w:val="en-US"/>
              </w:rPr>
            </w:pPr>
          </w:p>
        </w:tc>
        <w:tc>
          <w:tcPr>
            <w:tcW w:w="1260" w:type="dxa"/>
            <w:vMerge/>
            <w:tcBorders>
              <w:bottom w:val="single" w:sz="12" w:space="0" w:color="auto"/>
            </w:tcBorders>
            <w:vAlign w:val="center"/>
          </w:tcPr>
          <w:p w:rsidR="00F55963" w:rsidRPr="00D14717" w:rsidRDefault="00F55963" w:rsidP="00135986">
            <w:pPr>
              <w:pStyle w:val="table"/>
              <w:keepNext/>
              <w:widowControl w:val="0"/>
              <w:spacing w:before="0" w:after="0"/>
              <w:rPr>
                <w:rFonts w:ascii="Times New Roman" w:hAnsi="Times New Roman"/>
                <w:sz w:val="18"/>
                <w:szCs w:val="18"/>
                <w:lang w:val="en-US"/>
              </w:rPr>
            </w:pPr>
          </w:p>
        </w:tc>
        <w:tc>
          <w:tcPr>
            <w:tcW w:w="2970" w:type="dxa"/>
            <w:tcBorders>
              <w:bottom w:val="single" w:sz="12" w:space="0" w:color="auto"/>
              <w:right w:val="single" w:sz="4" w:space="0" w:color="auto"/>
            </w:tcBorders>
            <w:vAlign w:val="center"/>
          </w:tcPr>
          <w:p w:rsidR="00F55963" w:rsidRPr="00D14717" w:rsidRDefault="001D71AF" w:rsidP="00135986">
            <w:pPr>
              <w:pStyle w:val="table"/>
              <w:keepNext/>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Individual</w:t>
            </w:r>
          </w:p>
        </w:tc>
        <w:tc>
          <w:tcPr>
            <w:tcW w:w="720" w:type="dxa"/>
            <w:tcBorders>
              <w:left w:val="single" w:sz="4" w:space="0" w:color="auto"/>
              <w:bottom w:val="single" w:sz="12" w:space="0" w:color="auto"/>
            </w:tcBorders>
            <w:vAlign w:val="center"/>
          </w:tcPr>
          <w:p w:rsidR="00F55963" w:rsidRPr="00D14717" w:rsidRDefault="001D71AF" w:rsidP="00135986">
            <w:pPr>
              <w:pStyle w:val="table"/>
              <w:keepNext/>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Mean</w:t>
            </w:r>
          </w:p>
        </w:tc>
        <w:tc>
          <w:tcPr>
            <w:tcW w:w="990" w:type="dxa"/>
            <w:tcBorders>
              <w:bottom w:val="single" w:sz="12" w:space="0" w:color="auto"/>
            </w:tcBorders>
            <w:vAlign w:val="center"/>
          </w:tcPr>
          <w:p w:rsidR="00F55963" w:rsidRPr="00D14717" w:rsidRDefault="001D71AF" w:rsidP="00135986">
            <w:pPr>
              <w:pStyle w:val="table"/>
              <w:keepNext/>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Range</w:t>
            </w:r>
          </w:p>
        </w:tc>
        <w:tc>
          <w:tcPr>
            <w:tcW w:w="806" w:type="dxa"/>
            <w:vMerge/>
            <w:tcBorders>
              <w:bottom w:val="single" w:sz="12" w:space="0" w:color="auto"/>
            </w:tcBorders>
            <w:vAlign w:val="center"/>
          </w:tcPr>
          <w:p w:rsidR="00F55963" w:rsidRPr="00D14717" w:rsidRDefault="00F55963" w:rsidP="00135986">
            <w:pPr>
              <w:pStyle w:val="table"/>
              <w:widowControl w:val="0"/>
              <w:spacing w:before="0" w:after="0"/>
              <w:ind w:left="30"/>
              <w:jc w:val="center"/>
              <w:rPr>
                <w:rFonts w:ascii="Times New Roman" w:hAnsi="Times New Roman"/>
                <w:sz w:val="18"/>
                <w:szCs w:val="18"/>
                <w:lang w:val="en-US"/>
              </w:rPr>
            </w:pPr>
          </w:p>
        </w:tc>
      </w:tr>
      <w:tr w:rsidR="00F55963" w:rsidRPr="00D14717" w:rsidTr="000060A1">
        <w:trPr>
          <w:cantSplit/>
        </w:trPr>
        <w:tc>
          <w:tcPr>
            <w:tcW w:w="1440" w:type="dxa"/>
            <w:vMerge w:val="restart"/>
            <w:tcBorders>
              <w:top w:val="single" w:sz="12" w:space="0" w:color="auto"/>
            </w:tcBorders>
          </w:tcPr>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Borders>
              <w:top w:val="single" w:sz="12" w:space="0" w:color="auto"/>
            </w:tcBorders>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Borders>
              <w:top w:val="single" w:sz="12" w:space="0" w:color="auto"/>
            </w:tcBorders>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top w:val="single" w:sz="12" w:space="0" w:color="auto"/>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top w:val="single" w:sz="12" w:space="0" w:color="auto"/>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Borders>
              <w:top w:val="single" w:sz="12" w:space="0" w:color="auto"/>
            </w:tcBorders>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Borders>
              <w:top w:val="single" w:sz="12" w:space="0" w:color="auto"/>
            </w:tcBorders>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1</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 2</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(quantitation)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1</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1</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1</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2</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1</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2</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2</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val="restart"/>
          </w:tcPr>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Analyte 2</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i/>
                <w:sz w:val="18"/>
                <w:szCs w:val="18"/>
                <w:lang w:val="en-US"/>
              </w:rPr>
              <w:t>m/z</w:t>
            </w:r>
            <w:r w:rsidRPr="00D14717">
              <w:rPr>
                <w:rFonts w:ascii="Times New Roman" w:hAnsi="Times New Roman"/>
                <w:sz w:val="18"/>
                <w:szCs w:val="18"/>
                <w:lang w:val="en-US"/>
              </w:rPr>
              <w:t xml:space="preserve"> xxx→yyy</w:t>
            </w:r>
          </w:p>
          <w:p w:rsidR="00F55963" w:rsidRPr="00D14717" w:rsidRDefault="001D71AF" w:rsidP="00135986">
            <w:pPr>
              <w:keepNext/>
              <w:widowControl w:val="0"/>
              <w:spacing w:before="0" w:after="0"/>
              <w:outlineLvl w:val="2"/>
              <w:rPr>
                <w:rFonts w:ascii="Times New Roman" w:hAnsi="Times New Roman"/>
                <w:b/>
                <w:bCs/>
                <w:sz w:val="18"/>
                <w:szCs w:val="18"/>
                <w:lang w:val="en-US"/>
              </w:rPr>
            </w:pPr>
            <w:r w:rsidRPr="00D14717">
              <w:rPr>
                <w:rFonts w:ascii="Times New Roman" w:hAnsi="Times New Roman"/>
                <w:sz w:val="18"/>
                <w:szCs w:val="18"/>
                <w:lang w:val="en-US"/>
              </w:rPr>
              <w:t>(confirmation)</w:t>
            </w:r>
          </w:p>
        </w:tc>
        <w:tc>
          <w:tcPr>
            <w:tcW w:w="1170" w:type="dxa"/>
            <w:vMerge w:val="restart"/>
          </w:tcPr>
          <w:p w:rsidR="00F55963" w:rsidRPr="00D14717" w:rsidRDefault="00F55963" w:rsidP="00135986">
            <w:pPr>
              <w:pStyle w:val="table"/>
              <w:widowControl w:val="0"/>
              <w:spacing w:before="0" w:after="0"/>
              <w:rPr>
                <w:rFonts w:ascii="Times New Roman" w:hAnsi="Times New Roman"/>
                <w:sz w:val="18"/>
                <w:szCs w:val="18"/>
                <w:lang w:val="en-US"/>
              </w:rPr>
            </w:pPr>
            <w:r w:rsidRPr="00D14717">
              <w:rPr>
                <w:rFonts w:ascii="Times New Roman" w:hAnsi="Times New Roman"/>
                <w:sz w:val="18"/>
                <w:szCs w:val="18"/>
                <w:lang w:val="en-US"/>
              </w:rPr>
              <w:t>Matrix 3</w:t>
            </w:r>
          </w:p>
        </w:tc>
        <w:tc>
          <w:tcPr>
            <w:tcW w:w="1260" w:type="dxa"/>
          </w:tcPr>
          <w:p w:rsidR="00F55963" w:rsidRPr="00D14717" w:rsidRDefault="00F55963"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xx</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yy</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r w:rsidR="00F55963" w:rsidRPr="00D14717" w:rsidTr="000060A1">
        <w:trPr>
          <w:cantSplit/>
        </w:trPr>
        <w:tc>
          <w:tcPr>
            <w:tcW w:w="1440" w:type="dxa"/>
            <w:vMerge/>
          </w:tcPr>
          <w:p w:rsidR="00F55963" w:rsidRPr="00D14717" w:rsidRDefault="00F55963" w:rsidP="00135986">
            <w:pPr>
              <w:widowControl w:val="0"/>
              <w:spacing w:before="0" w:after="0"/>
              <w:rPr>
                <w:rFonts w:ascii="Times New Roman" w:hAnsi="Times New Roman"/>
                <w:sz w:val="18"/>
                <w:szCs w:val="18"/>
                <w:lang w:val="en-US"/>
              </w:rPr>
            </w:pPr>
          </w:p>
        </w:tc>
        <w:tc>
          <w:tcPr>
            <w:tcW w:w="1170" w:type="dxa"/>
            <w:vMerge/>
          </w:tcPr>
          <w:p w:rsidR="00F55963" w:rsidRPr="00D14717" w:rsidRDefault="00F55963" w:rsidP="00135986">
            <w:pPr>
              <w:pStyle w:val="table"/>
              <w:widowControl w:val="0"/>
              <w:spacing w:before="0" w:after="0"/>
              <w:rPr>
                <w:rFonts w:ascii="Times New Roman" w:hAnsi="Times New Roman"/>
                <w:sz w:val="18"/>
                <w:szCs w:val="18"/>
                <w:lang w:val="en-US"/>
              </w:rPr>
            </w:pPr>
          </w:p>
        </w:tc>
        <w:tc>
          <w:tcPr>
            <w:tcW w:w="1260" w:type="dxa"/>
          </w:tcPr>
          <w:p w:rsidR="00F55963" w:rsidRPr="00D14717" w:rsidRDefault="001D71AF" w:rsidP="00135986">
            <w:pPr>
              <w:pStyle w:val="table"/>
              <w:widowControl w:val="0"/>
              <w:spacing w:before="0" w:after="0"/>
              <w:jc w:val="center"/>
              <w:rPr>
                <w:rFonts w:ascii="Times New Roman" w:hAnsi="Times New Roman"/>
                <w:sz w:val="18"/>
                <w:szCs w:val="18"/>
                <w:lang w:val="en-US"/>
              </w:rPr>
            </w:pPr>
            <w:r w:rsidRPr="00D14717">
              <w:rPr>
                <w:rFonts w:ascii="Times New Roman" w:hAnsi="Times New Roman"/>
                <w:sz w:val="18"/>
                <w:szCs w:val="18"/>
                <w:lang w:val="en-US"/>
              </w:rPr>
              <w:t>zz</w:t>
            </w:r>
          </w:p>
        </w:tc>
        <w:tc>
          <w:tcPr>
            <w:tcW w:w="2970" w:type="dxa"/>
            <w:tcBorders>
              <w:righ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720" w:type="dxa"/>
            <w:tcBorders>
              <w:left w:val="single" w:sz="4" w:space="0" w:color="auto"/>
            </w:tcBorders>
          </w:tcPr>
          <w:p w:rsidR="00F55963" w:rsidRPr="00D14717" w:rsidRDefault="00F55963" w:rsidP="00135986">
            <w:pPr>
              <w:pStyle w:val="table"/>
              <w:widowControl w:val="0"/>
              <w:tabs>
                <w:tab w:val="right" w:pos="720"/>
              </w:tabs>
              <w:spacing w:before="0" w:after="0"/>
              <w:rPr>
                <w:rFonts w:ascii="Times New Roman" w:hAnsi="Times New Roman"/>
                <w:sz w:val="18"/>
                <w:szCs w:val="18"/>
                <w:lang w:val="en-US"/>
              </w:rPr>
            </w:pPr>
          </w:p>
        </w:tc>
        <w:tc>
          <w:tcPr>
            <w:tcW w:w="990" w:type="dxa"/>
          </w:tcPr>
          <w:p w:rsidR="00F55963" w:rsidRPr="00D14717" w:rsidRDefault="00F55963" w:rsidP="00135986">
            <w:pPr>
              <w:pStyle w:val="table"/>
              <w:widowControl w:val="0"/>
              <w:tabs>
                <w:tab w:val="right" w:pos="864"/>
              </w:tabs>
              <w:spacing w:before="0" w:after="0"/>
              <w:rPr>
                <w:rFonts w:ascii="Times New Roman" w:hAnsi="Times New Roman"/>
                <w:sz w:val="18"/>
                <w:szCs w:val="18"/>
                <w:lang w:val="en-US"/>
              </w:rPr>
            </w:pPr>
          </w:p>
        </w:tc>
        <w:tc>
          <w:tcPr>
            <w:tcW w:w="806" w:type="dxa"/>
          </w:tcPr>
          <w:p w:rsidR="00F55963" w:rsidRPr="00D14717" w:rsidRDefault="00F55963" w:rsidP="00135986">
            <w:pPr>
              <w:pStyle w:val="table"/>
              <w:widowControl w:val="0"/>
              <w:spacing w:before="0" w:after="0"/>
              <w:jc w:val="center"/>
              <w:rPr>
                <w:rFonts w:ascii="Times New Roman" w:hAnsi="Times New Roman"/>
                <w:sz w:val="18"/>
                <w:szCs w:val="18"/>
                <w:lang w:val="en-US"/>
              </w:rPr>
            </w:pPr>
          </w:p>
        </w:tc>
      </w:tr>
    </w:tbl>
    <w:p w:rsidR="00F55963" w:rsidRPr="00D14717" w:rsidRDefault="00F55963"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F55963"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V.  Limit of Quantitation</w:t>
      </w:r>
    </w:p>
    <w:p w:rsidR="00F55963" w:rsidRPr="00D14717" w:rsidRDefault="00F55963" w:rsidP="00135986">
      <w:pPr>
        <w:keepNext/>
        <w:widowControl w:val="0"/>
        <w:spacing w:before="0" w:after="0"/>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192"/>
        <w:gridCol w:w="3192"/>
        <w:gridCol w:w="3192"/>
      </w:tblGrid>
      <w:tr w:rsidR="00F55963" w:rsidRPr="00D14717" w:rsidTr="000060A1">
        <w:tc>
          <w:tcPr>
            <w:tcW w:w="9576" w:type="dxa"/>
            <w:gridSpan w:val="3"/>
          </w:tcPr>
          <w:p w:rsidR="00F55963" w:rsidRPr="00D14717" w:rsidRDefault="00F55963" w:rsidP="00135986">
            <w:pPr>
              <w:widowControl w:val="0"/>
              <w:spacing w:before="0" w:after="0"/>
              <w:rPr>
                <w:rFonts w:ascii="Times New Roman" w:hAnsi="Times New Roman"/>
                <w:lang w:val="en-US"/>
              </w:rPr>
            </w:pPr>
            <w:r w:rsidRPr="00D14717">
              <w:rPr>
                <w:rFonts w:ascii="Times New Roman" w:hAnsi="Times New Roman"/>
                <w:b/>
                <w:lang w:val="en-US"/>
              </w:rPr>
              <w:t>Table B.5.2.3</w:t>
            </w:r>
            <w:r w:rsidR="00DE5F07" w:rsidRPr="00D14717">
              <w:rPr>
                <w:rFonts w:ascii="Times New Roman" w:hAnsi="Times New Roman"/>
                <w:b/>
                <w:lang w:val="en-US"/>
              </w:rPr>
              <w:t>-</w:t>
            </w:r>
            <w:r w:rsidRPr="00D14717">
              <w:rPr>
                <w:rFonts w:ascii="Times New Roman" w:hAnsi="Times New Roman"/>
                <w:b/>
                <w:lang w:val="en-US"/>
              </w:rPr>
              <w:t xml:space="preserve">3.  </w:t>
            </w:r>
            <w:r w:rsidRPr="00D14717">
              <w:rPr>
                <w:rFonts w:ascii="Times New Roman" w:hAnsi="Times New Roman"/>
                <w:b/>
                <w:bCs/>
                <w:lang w:val="en-US"/>
              </w:rPr>
              <w:t>Summary of Detection and Quantitation Limits for the [Method ID] Multiresidue Method.</w:t>
            </w:r>
          </w:p>
        </w:tc>
      </w:tr>
      <w:tr w:rsidR="00F55963" w:rsidRPr="00D14717" w:rsidTr="000060A1">
        <w:tc>
          <w:tcPr>
            <w:tcW w:w="3192" w:type="dxa"/>
            <w:tcBorders>
              <w:bottom w:val="single" w:sz="12" w:space="0" w:color="auto"/>
            </w:tcBorders>
          </w:tcPr>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Analyte</w:t>
            </w:r>
          </w:p>
        </w:tc>
        <w:tc>
          <w:tcPr>
            <w:tcW w:w="3192" w:type="dxa"/>
            <w:tcBorders>
              <w:bottom w:val="single" w:sz="12" w:space="0" w:color="auto"/>
            </w:tcBorders>
          </w:tcPr>
          <w:p w:rsidR="00F55963" w:rsidRPr="00D14717" w:rsidRDefault="00F55963" w:rsidP="00135986">
            <w:pPr>
              <w:widowControl w:val="0"/>
              <w:spacing w:before="0" w:after="0"/>
              <w:jc w:val="center"/>
              <w:rPr>
                <w:rFonts w:ascii="Times New Roman" w:hAnsi="Times New Roman"/>
                <w:sz w:val="18"/>
                <w:szCs w:val="18"/>
                <w:vertAlign w:val="superscript"/>
                <w:lang w:val="en-US"/>
              </w:rPr>
            </w:pPr>
            <w:r w:rsidRPr="00D14717">
              <w:rPr>
                <w:rFonts w:ascii="Times New Roman" w:hAnsi="Times New Roman"/>
                <w:sz w:val="18"/>
                <w:szCs w:val="18"/>
                <w:lang w:val="en-US"/>
              </w:rPr>
              <w:t>LOD (ppm)</w:t>
            </w:r>
            <w:r w:rsidRPr="00D14717">
              <w:rPr>
                <w:rFonts w:ascii="Times New Roman" w:hAnsi="Times New Roman"/>
                <w:sz w:val="18"/>
                <w:szCs w:val="18"/>
                <w:vertAlign w:val="superscript"/>
                <w:lang w:val="en-US"/>
              </w:rPr>
              <w:t>1</w:t>
            </w:r>
          </w:p>
        </w:tc>
        <w:tc>
          <w:tcPr>
            <w:tcW w:w="3192" w:type="dxa"/>
            <w:tcBorders>
              <w:bottom w:val="single" w:sz="12" w:space="0" w:color="auto"/>
            </w:tcBorders>
          </w:tcPr>
          <w:p w:rsidR="00F55963" w:rsidRPr="00D14717" w:rsidRDefault="00F55963" w:rsidP="00135986">
            <w:pPr>
              <w:widowControl w:val="0"/>
              <w:spacing w:before="0" w:after="0"/>
              <w:jc w:val="center"/>
              <w:rPr>
                <w:rFonts w:ascii="Times New Roman" w:hAnsi="Times New Roman"/>
                <w:sz w:val="18"/>
                <w:szCs w:val="18"/>
                <w:vertAlign w:val="superscript"/>
                <w:lang w:val="en-US"/>
              </w:rPr>
            </w:pPr>
            <w:r w:rsidRPr="00D14717">
              <w:rPr>
                <w:rFonts w:ascii="Times New Roman" w:hAnsi="Times New Roman"/>
                <w:sz w:val="18"/>
                <w:szCs w:val="18"/>
                <w:lang w:val="en-US"/>
              </w:rPr>
              <w:t>LOQ (ppm)</w:t>
            </w:r>
            <w:r w:rsidRPr="00D14717">
              <w:rPr>
                <w:rFonts w:ascii="Times New Roman" w:hAnsi="Times New Roman"/>
                <w:sz w:val="18"/>
                <w:szCs w:val="18"/>
                <w:vertAlign w:val="superscript"/>
                <w:lang w:val="en-US"/>
              </w:rPr>
              <w:t>2</w:t>
            </w:r>
          </w:p>
        </w:tc>
      </w:tr>
      <w:tr w:rsidR="00F55963" w:rsidRPr="00D14717" w:rsidTr="000060A1">
        <w:tc>
          <w:tcPr>
            <w:tcW w:w="3192" w:type="dxa"/>
            <w:tcBorders>
              <w:top w:val="single" w:sz="12" w:space="0" w:color="auto"/>
              <w:bottom w:val="single" w:sz="4" w:space="0" w:color="auto"/>
            </w:tcBorders>
          </w:tcPr>
          <w:p w:rsidR="00F55963" w:rsidRPr="00D14717" w:rsidRDefault="00F55963" w:rsidP="00135986">
            <w:pPr>
              <w:widowControl w:val="0"/>
              <w:spacing w:before="0" w:after="0"/>
              <w:rPr>
                <w:rFonts w:ascii="Times New Roman" w:hAnsi="Times New Roman"/>
                <w:sz w:val="18"/>
                <w:szCs w:val="18"/>
                <w:lang w:val="en-US"/>
              </w:rPr>
            </w:pPr>
          </w:p>
        </w:tc>
        <w:tc>
          <w:tcPr>
            <w:tcW w:w="3192" w:type="dxa"/>
            <w:tcBorders>
              <w:top w:val="single" w:sz="12" w:space="0" w:color="auto"/>
              <w:bottom w:val="single" w:sz="4" w:space="0" w:color="auto"/>
            </w:tcBorders>
          </w:tcPr>
          <w:p w:rsidR="00F55963" w:rsidRPr="00D14717" w:rsidRDefault="00F55963" w:rsidP="00135986">
            <w:pPr>
              <w:widowControl w:val="0"/>
              <w:spacing w:before="0" w:after="0"/>
              <w:jc w:val="center"/>
              <w:rPr>
                <w:rFonts w:ascii="Times New Roman" w:hAnsi="Times New Roman"/>
                <w:sz w:val="18"/>
                <w:szCs w:val="18"/>
                <w:lang w:val="en-US"/>
              </w:rPr>
            </w:pPr>
          </w:p>
        </w:tc>
        <w:tc>
          <w:tcPr>
            <w:tcW w:w="3192" w:type="dxa"/>
            <w:tcBorders>
              <w:top w:val="single" w:sz="12" w:space="0" w:color="auto"/>
              <w:bottom w:val="single" w:sz="4" w:space="0" w:color="auto"/>
            </w:tcBorders>
          </w:tcPr>
          <w:p w:rsidR="00F55963" w:rsidRPr="00D14717" w:rsidRDefault="00F55963" w:rsidP="00135986">
            <w:pPr>
              <w:widowControl w:val="0"/>
              <w:spacing w:before="0" w:after="0"/>
              <w:jc w:val="center"/>
              <w:rPr>
                <w:rFonts w:ascii="Times New Roman" w:hAnsi="Times New Roman"/>
                <w:sz w:val="18"/>
                <w:szCs w:val="18"/>
                <w:lang w:val="en-US"/>
              </w:rPr>
            </w:pPr>
          </w:p>
        </w:tc>
      </w:tr>
      <w:tr w:rsidR="00F55963" w:rsidRPr="00D14717" w:rsidTr="000060A1">
        <w:tc>
          <w:tcPr>
            <w:tcW w:w="3192" w:type="dxa"/>
            <w:tcBorders>
              <w:top w:val="single" w:sz="4" w:space="0" w:color="auto"/>
              <w:bottom w:val="single" w:sz="4" w:space="0" w:color="auto"/>
            </w:tcBorders>
          </w:tcPr>
          <w:p w:rsidR="00F55963" w:rsidRPr="00D14717" w:rsidRDefault="00F55963" w:rsidP="00135986">
            <w:pPr>
              <w:widowControl w:val="0"/>
              <w:spacing w:before="0" w:after="0"/>
              <w:rPr>
                <w:rFonts w:ascii="Times New Roman" w:hAnsi="Times New Roman"/>
                <w:sz w:val="18"/>
                <w:szCs w:val="18"/>
                <w:lang w:val="en-US"/>
              </w:rPr>
            </w:pPr>
          </w:p>
        </w:tc>
        <w:tc>
          <w:tcPr>
            <w:tcW w:w="3192" w:type="dxa"/>
            <w:tcBorders>
              <w:top w:val="single" w:sz="4" w:space="0" w:color="auto"/>
              <w:bottom w:val="single" w:sz="4" w:space="0" w:color="auto"/>
            </w:tcBorders>
          </w:tcPr>
          <w:p w:rsidR="00F55963" w:rsidRPr="00D14717" w:rsidRDefault="00F55963" w:rsidP="00135986">
            <w:pPr>
              <w:widowControl w:val="0"/>
              <w:spacing w:before="0" w:after="0"/>
              <w:jc w:val="center"/>
              <w:rPr>
                <w:rFonts w:ascii="Times New Roman" w:hAnsi="Times New Roman"/>
                <w:sz w:val="18"/>
                <w:szCs w:val="18"/>
                <w:lang w:val="en-US"/>
              </w:rPr>
            </w:pPr>
          </w:p>
        </w:tc>
        <w:tc>
          <w:tcPr>
            <w:tcW w:w="3192" w:type="dxa"/>
            <w:tcBorders>
              <w:top w:val="single" w:sz="4" w:space="0" w:color="auto"/>
              <w:bottom w:val="single" w:sz="4" w:space="0" w:color="auto"/>
            </w:tcBorders>
          </w:tcPr>
          <w:p w:rsidR="00F55963" w:rsidRPr="00D14717" w:rsidRDefault="00F55963" w:rsidP="00135986">
            <w:pPr>
              <w:widowControl w:val="0"/>
              <w:spacing w:before="0" w:after="0"/>
              <w:jc w:val="center"/>
              <w:rPr>
                <w:rFonts w:ascii="Times New Roman" w:hAnsi="Times New Roman"/>
                <w:sz w:val="18"/>
                <w:szCs w:val="18"/>
                <w:lang w:val="en-US"/>
              </w:rPr>
            </w:pPr>
          </w:p>
        </w:tc>
      </w:tr>
      <w:tr w:rsidR="00F55963" w:rsidRPr="00D14717" w:rsidTr="000060A1">
        <w:tc>
          <w:tcPr>
            <w:tcW w:w="3192" w:type="dxa"/>
            <w:tcBorders>
              <w:top w:val="single" w:sz="4" w:space="0" w:color="auto"/>
            </w:tcBorders>
          </w:tcPr>
          <w:p w:rsidR="00F55963" w:rsidRPr="00D14717" w:rsidRDefault="00F55963" w:rsidP="00135986">
            <w:pPr>
              <w:widowControl w:val="0"/>
              <w:spacing w:before="0" w:after="0"/>
              <w:rPr>
                <w:rFonts w:ascii="Times New Roman" w:hAnsi="Times New Roman"/>
                <w:sz w:val="18"/>
                <w:szCs w:val="18"/>
                <w:lang w:val="en-US"/>
              </w:rPr>
            </w:pPr>
          </w:p>
        </w:tc>
        <w:tc>
          <w:tcPr>
            <w:tcW w:w="3192" w:type="dxa"/>
            <w:tcBorders>
              <w:top w:val="single" w:sz="4" w:space="0" w:color="auto"/>
            </w:tcBorders>
          </w:tcPr>
          <w:p w:rsidR="00F55963" w:rsidRPr="00D14717" w:rsidRDefault="00F55963" w:rsidP="00135986">
            <w:pPr>
              <w:widowControl w:val="0"/>
              <w:spacing w:before="0" w:after="0"/>
              <w:jc w:val="center"/>
              <w:rPr>
                <w:rFonts w:ascii="Times New Roman" w:hAnsi="Times New Roman"/>
                <w:sz w:val="18"/>
                <w:szCs w:val="18"/>
                <w:lang w:val="en-US"/>
              </w:rPr>
            </w:pPr>
          </w:p>
        </w:tc>
        <w:tc>
          <w:tcPr>
            <w:tcW w:w="3192" w:type="dxa"/>
            <w:tcBorders>
              <w:top w:val="single" w:sz="4" w:space="0" w:color="auto"/>
              <w:bottom w:val="single" w:sz="4" w:space="0" w:color="auto"/>
            </w:tcBorders>
          </w:tcPr>
          <w:p w:rsidR="00F55963" w:rsidRPr="00D14717" w:rsidRDefault="00F55963" w:rsidP="00135986">
            <w:pPr>
              <w:widowControl w:val="0"/>
              <w:spacing w:before="0" w:after="0"/>
              <w:jc w:val="center"/>
              <w:rPr>
                <w:rFonts w:ascii="Times New Roman" w:hAnsi="Times New Roman"/>
                <w:sz w:val="18"/>
                <w:szCs w:val="18"/>
                <w:lang w:val="en-US"/>
              </w:rPr>
            </w:pPr>
          </w:p>
        </w:tc>
      </w:tr>
    </w:tbl>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1</w:t>
      </w:r>
      <w:r w:rsidRPr="00D14717">
        <w:rPr>
          <w:rFonts w:ascii="Times New Roman" w:hAnsi="Times New Roman"/>
          <w:sz w:val="18"/>
          <w:szCs w:val="18"/>
          <w:lang w:val="en-US"/>
        </w:rPr>
        <w:t xml:space="preserve"> LOD = limit of detection, determined by [explain]</w:t>
      </w:r>
      <w:r w:rsidR="003F6F16" w:rsidRPr="00D14717">
        <w:rPr>
          <w:rFonts w:ascii="Times New Roman" w:hAnsi="Times New Roman"/>
          <w:sz w:val="18"/>
          <w:szCs w:val="18"/>
          <w:lang w:val="en-US"/>
        </w:rPr>
        <w:t>.</w:t>
      </w:r>
    </w:p>
    <w:p w:rsidR="00F55963" w:rsidRPr="00D14717" w:rsidRDefault="00F55963" w:rsidP="00135986">
      <w:pPr>
        <w:widowControl w:val="0"/>
        <w:spacing w:before="0" w:after="0"/>
        <w:rPr>
          <w:rFonts w:ascii="Times New Roman" w:hAnsi="Times New Roman"/>
          <w:sz w:val="18"/>
          <w:szCs w:val="18"/>
          <w:lang w:val="en-US"/>
        </w:rPr>
      </w:pPr>
      <w:r w:rsidRPr="00D14717">
        <w:rPr>
          <w:rFonts w:ascii="Times New Roman" w:hAnsi="Times New Roman"/>
          <w:sz w:val="18"/>
          <w:szCs w:val="18"/>
          <w:vertAlign w:val="superscript"/>
          <w:lang w:val="en-US"/>
        </w:rPr>
        <w:t>2</w:t>
      </w:r>
      <w:r w:rsidRPr="00D14717">
        <w:rPr>
          <w:rFonts w:ascii="Times New Roman" w:hAnsi="Times New Roman"/>
          <w:sz w:val="18"/>
          <w:szCs w:val="18"/>
          <w:lang w:val="en-US"/>
        </w:rPr>
        <w:t xml:space="preserve"> LOQ = limit of quantitation, defined as the lowest fortification level where acceptable precision and accuracy data were obtained</w:t>
      </w:r>
      <w:r w:rsidR="003F6F16" w:rsidRPr="00D14717">
        <w:rPr>
          <w:rFonts w:ascii="Times New Roman" w:hAnsi="Times New Roman"/>
          <w:sz w:val="18"/>
          <w:szCs w:val="18"/>
          <w:lang w:val="en-US"/>
        </w:rPr>
        <w:t>.</w:t>
      </w:r>
    </w:p>
    <w:p w:rsidR="00F55963" w:rsidRPr="00D14717" w:rsidRDefault="00F55963"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F55963" w:rsidRPr="00D14717" w:rsidRDefault="00F55963"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VI.  Conclusions</w:t>
      </w:r>
    </w:p>
    <w:p w:rsidR="003A5CA1" w:rsidRPr="00D14717" w:rsidRDefault="003A5CA1" w:rsidP="00135986">
      <w:pPr>
        <w:keepNext/>
        <w:widowControl w:val="0"/>
        <w:spacing w:before="0" w:after="0"/>
        <w:rPr>
          <w:rFonts w:ascii="Times New Roman" w:hAnsi="Times New Roman"/>
          <w:bCs/>
          <w:sz w:val="24"/>
          <w:szCs w:val="24"/>
          <w:lang w:val="en-US"/>
        </w:rPr>
      </w:pPr>
    </w:p>
    <w:p w:rsidR="00F55963"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[QuEChERS/DFG S-19/other] multiresidue method [is/is not] considered suitable for the analysis of [analytes].  [If modifications to the method are necessary, reiterate those modifications here.]</w:t>
      </w:r>
    </w:p>
    <w:p w:rsidR="00A54DDF" w:rsidRPr="00D14717" w:rsidRDefault="00A54DDF" w:rsidP="00135986">
      <w:pPr>
        <w:widowControl w:val="0"/>
        <w:spacing w:before="0" w:after="0"/>
        <w:rPr>
          <w:rFonts w:ascii="Times New Roman" w:hAnsi="Times New Roman"/>
          <w:sz w:val="24"/>
          <w:szCs w:val="24"/>
          <w:lang w:val="en-US"/>
        </w:rPr>
      </w:pPr>
    </w:p>
    <w:p w:rsidR="00487CC8" w:rsidRPr="00D14717" w:rsidRDefault="001D71AF" w:rsidP="00135986">
      <w:pPr>
        <w:widowControl w:val="0"/>
        <w:spacing w:before="0" w:after="0"/>
        <w:rPr>
          <w:rFonts w:ascii="Times New Roman" w:hAnsi="Times New Roman"/>
          <w:sz w:val="24"/>
          <w:szCs w:val="24"/>
          <w:lang w:val="en-US"/>
        </w:rPr>
      </w:pPr>
      <w:bookmarkStart w:id="1" w:name="FDA"/>
      <w:r w:rsidRPr="00D14717">
        <w:rPr>
          <w:rFonts w:ascii="Times New Roman" w:hAnsi="Times New Roman"/>
          <w:sz w:val="24"/>
          <w:szCs w:val="24"/>
          <w:highlight w:val="yellow"/>
          <w:lang w:val="en-US"/>
        </w:rPr>
        <w:t>For FDA multiresidue methods, delete the template above (Executive Summary and Sections I through VI) and use the template below:</w:t>
      </w:r>
    </w:p>
    <w:bookmarkEnd w:id="1"/>
    <w:p w:rsidR="00487CC8" w:rsidRPr="00D14717" w:rsidRDefault="00487CC8" w:rsidP="00135986">
      <w:pPr>
        <w:widowControl w:val="0"/>
        <w:spacing w:before="0" w:after="0"/>
        <w:rPr>
          <w:rFonts w:ascii="Times New Roman" w:hAnsi="Times New Roman"/>
          <w:sz w:val="24"/>
          <w:szCs w:val="24"/>
          <w:lang w:val="en-US"/>
        </w:rPr>
      </w:pPr>
    </w:p>
    <w:p w:rsidR="00907D51" w:rsidRPr="00D14717" w:rsidRDefault="001D71AF" w:rsidP="00135986">
      <w:pPr>
        <w:keepNext/>
        <w:widowControl w:val="0"/>
        <w:spacing w:before="0" w:after="0"/>
        <w:rPr>
          <w:rFonts w:ascii="Times New Roman" w:hAnsi="Times New Roman"/>
          <w:b/>
          <w:sz w:val="24"/>
          <w:szCs w:val="24"/>
          <w:lang w:val="en-US"/>
        </w:rPr>
      </w:pPr>
      <w:r w:rsidRPr="00D14717">
        <w:rPr>
          <w:rFonts w:ascii="Times New Roman" w:hAnsi="Times New Roman"/>
          <w:b/>
          <w:sz w:val="24"/>
          <w:szCs w:val="24"/>
          <w:lang w:val="en-US"/>
        </w:rPr>
        <w:t>EXECUTIVE SUMMARY</w:t>
      </w:r>
    </w:p>
    <w:p w:rsidR="00907D51" w:rsidRPr="00D14717" w:rsidRDefault="00907D51" w:rsidP="00135986">
      <w:pPr>
        <w:keepNext/>
        <w:widowControl w:val="0"/>
        <w:spacing w:before="0" w:after="0"/>
        <w:rPr>
          <w:rFonts w:ascii="Times New Roman" w:hAnsi="Times New Roman"/>
          <w:sz w:val="24"/>
          <w:szCs w:val="24"/>
          <w:lang w:val="en-US"/>
        </w:rPr>
      </w:pPr>
    </w:p>
    <w:p w:rsidR="00907D51" w:rsidRPr="00D14717" w:rsidRDefault="001D71AF"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The performance of the FDA multiresidue methods was evaluated for the analysis of [analytes].  Analysis of [analyte(s)] was not attempted through FDA Multiresidue Method Protocols [list protocol letters] because [provide rationale (e.g., chem-X does not fluoresce and is not amenable to GC analysis)].  FDA Multiresidue Method Protocols [list protocol letters] were evaluated.  Following fortification of control samples of [matrix] with [analyte] at concentrations ranging from [xx] to [yy] mg/kg (ppm), samples were aged for [time] under [conditions].  Analysis using the FDA Multiresidue Method Protocols [list protocols and any modifications (e.g., with florisil)] resulted in recoveries ranging from [xx] to [yy]% (mean ± standard deviation = [xx]% ± [yy]%).  Based on these recovery values, the FDA multiresidue method [is/is not] considered suitable for the analysis of [analytes].</w:t>
      </w:r>
    </w:p>
    <w:p w:rsidR="00FC4650" w:rsidRPr="00D14717" w:rsidRDefault="00FC4650" w:rsidP="00135986">
      <w:pPr>
        <w:widowControl w:val="0"/>
        <w:spacing w:before="0" w:after="0"/>
        <w:rPr>
          <w:rFonts w:ascii="Times New Roman" w:hAnsi="Times New Roman"/>
          <w:sz w:val="24"/>
          <w:lang w:val="en-US" w:eastAsia="en-CA"/>
        </w:rPr>
      </w:pP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"GLP Compliance" prompt above is answered "Significant deviations from regulatory requirements were reported."]</w:t>
      </w: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COMPLIANCE</w:t>
      </w:r>
    </w:p>
    <w:p w:rsidR="00FC4650" w:rsidRPr="00D14717" w:rsidRDefault="00FC4650" w:rsidP="00135986">
      <w:pPr>
        <w:widowControl w:val="0"/>
        <w:spacing w:before="0" w:after="0"/>
        <w:rPr>
          <w:rFonts w:ascii="Times New Roman" w:eastAsiaTheme="minorHAnsi" w:hAnsi="Times New Roman"/>
          <w:sz w:val="24"/>
          <w:szCs w:val="24"/>
          <w:lang w:val="en-US" w:eastAsia="en-US"/>
        </w:rPr>
      </w:pP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 xml:space="preserve">The following deviations from GLP requirements were reported:  [list].  </w:t>
      </w:r>
    </w:p>
    <w:p w:rsidR="00FC4650" w:rsidRPr="00D14717" w:rsidRDefault="00FC4650" w:rsidP="00135986">
      <w:pPr>
        <w:widowControl w:val="0"/>
        <w:spacing w:before="0" w:after="0"/>
        <w:rPr>
          <w:rFonts w:ascii="Times New Roman" w:hAnsi="Times New Roman"/>
          <w:sz w:val="24"/>
          <w:szCs w:val="24"/>
          <w:lang w:val="en-US" w:eastAsia="en-CA"/>
        </w:rPr>
      </w:pP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[Include this section only if the "Acceptability" prompt above is answered "The study is not considered scientifically acceptable."]</w:t>
      </w: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b/>
          <w:sz w:val="24"/>
          <w:szCs w:val="24"/>
          <w:u w:val="single"/>
          <w:lang w:val="en-US" w:eastAsia="en-US"/>
        </w:rPr>
        <w:t>STUDY DEFICIENCIES</w:t>
      </w:r>
    </w:p>
    <w:p w:rsidR="00FC4650" w:rsidRPr="00D14717" w:rsidRDefault="00FC4650" w:rsidP="00135986">
      <w:pPr>
        <w:widowControl w:val="0"/>
        <w:spacing w:before="0" w:after="0"/>
        <w:rPr>
          <w:rFonts w:ascii="Times New Roman" w:eastAsiaTheme="minorHAnsi" w:hAnsi="Times New Roman"/>
          <w:sz w:val="24"/>
          <w:szCs w:val="24"/>
          <w:lang w:val="en-US" w:eastAsia="en-US"/>
        </w:rPr>
      </w:pPr>
    </w:p>
    <w:p w:rsidR="00FC4650" w:rsidRPr="00D14717" w:rsidRDefault="00FC4650" w:rsidP="00135986">
      <w:pPr>
        <w:widowControl w:val="0"/>
        <w:spacing w:before="0" w:after="0"/>
        <w:rPr>
          <w:rFonts w:ascii="Times New Roman" w:eastAsiaTheme="minorHAnsi" w:hAnsi="Times New Roman"/>
          <w:sz w:val="24"/>
          <w:szCs w:val="24"/>
          <w:lang w:val="en-US" w:eastAsia="en-US"/>
        </w:rPr>
      </w:pPr>
      <w:r w:rsidRPr="00D14717">
        <w:rPr>
          <w:rFonts w:ascii="Times New Roman" w:eastAsiaTheme="minorHAnsi" w:hAnsi="Times New Roman"/>
          <w:sz w:val="24"/>
          <w:szCs w:val="24"/>
          <w:lang w:val="en-US" w:eastAsia="en-US"/>
        </w:rPr>
        <w:t xml:space="preserve">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w:t>
      </w:r>
      <w:r w:rsidRPr="00D14717">
        <w:rPr>
          <w:rFonts w:ascii="Times New Roman" w:eastAsiaTheme="minorHAnsi" w:hAnsi="Times New Roman"/>
          <w:sz w:val="24"/>
          <w:szCs w:val="24"/>
          <w:lang w:val="en-US" w:eastAsia="en-US"/>
        </w:rPr>
        <w:lastRenderedPageBreak/>
        <w:t>the additional data required.</w:t>
      </w:r>
    </w:p>
    <w:p w:rsidR="00E96F4A" w:rsidRPr="00D14717" w:rsidRDefault="00E96F4A"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E96F4A" w:rsidRPr="00D14717" w:rsidRDefault="00E96F4A" w:rsidP="00135986">
      <w:pPr>
        <w:widowControl w:val="0"/>
        <w:spacing w:before="0" w:after="0"/>
        <w:ind w:left="720" w:hanging="720"/>
        <w:rPr>
          <w:rFonts w:ascii="Times New Roman" w:hAnsi="Times New Roman"/>
          <w:sz w:val="24"/>
          <w:szCs w:val="24"/>
          <w:lang w:val="en-US"/>
        </w:rPr>
      </w:pPr>
      <w:r w:rsidRPr="00D14717">
        <w:rPr>
          <w:rFonts w:ascii="Times New Roman" w:hAnsi="Times New Roman"/>
          <w:b/>
          <w:sz w:val="24"/>
          <w:szCs w:val="24"/>
          <w:lang w:val="en-US"/>
        </w:rPr>
        <w:t>I.</w:t>
      </w:r>
      <w:r w:rsidR="0000394D" w:rsidRPr="00D14717">
        <w:rPr>
          <w:rFonts w:ascii="Times New Roman" w:hAnsi="Times New Roman"/>
          <w:b/>
          <w:sz w:val="24"/>
          <w:szCs w:val="24"/>
          <w:lang w:val="en-US"/>
        </w:rPr>
        <w:t xml:space="preserve">  </w:t>
      </w:r>
      <w:r w:rsidR="00D1341A" w:rsidRPr="00D14717">
        <w:rPr>
          <w:rFonts w:ascii="Times New Roman" w:hAnsi="Times New Roman"/>
          <w:b/>
          <w:sz w:val="24"/>
          <w:szCs w:val="24"/>
          <w:lang w:val="en-US"/>
        </w:rPr>
        <w:t>Materials and Methods</w:t>
      </w:r>
    </w:p>
    <w:p w:rsidR="00E96F4A" w:rsidRPr="00D14717" w:rsidRDefault="00E96F4A" w:rsidP="00135986">
      <w:pPr>
        <w:widowControl w:val="0"/>
        <w:spacing w:before="0" w:after="0"/>
        <w:rPr>
          <w:rFonts w:ascii="Times New Roman" w:hAnsi="Times New Roman"/>
          <w:sz w:val="24"/>
          <w:szCs w:val="24"/>
          <w:lang w:val="en-US"/>
        </w:rPr>
      </w:pPr>
    </w:p>
    <w:p w:rsidR="00E96F4A" w:rsidRPr="00D14717" w:rsidRDefault="005E48A7"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 xml:space="preserve">Analysis of </w:t>
      </w:r>
      <w:r w:rsidR="00AF79E9" w:rsidRPr="00D14717">
        <w:rPr>
          <w:rFonts w:ascii="Times New Roman" w:hAnsi="Times New Roman"/>
          <w:sz w:val="24"/>
          <w:szCs w:val="24"/>
          <w:lang w:val="en-US"/>
        </w:rPr>
        <w:t xml:space="preserve">[analyte] </w:t>
      </w:r>
      <w:r w:rsidR="008D68A1" w:rsidRPr="00D14717">
        <w:rPr>
          <w:rFonts w:ascii="Times New Roman" w:hAnsi="Times New Roman"/>
          <w:sz w:val="24"/>
          <w:szCs w:val="24"/>
          <w:lang w:val="en-US"/>
        </w:rPr>
        <w:t>by</w:t>
      </w:r>
      <w:r w:rsidR="00AF79E9" w:rsidRPr="00D14717">
        <w:rPr>
          <w:rFonts w:ascii="Times New Roman" w:hAnsi="Times New Roman"/>
          <w:sz w:val="24"/>
          <w:szCs w:val="24"/>
          <w:lang w:val="en-US"/>
        </w:rPr>
        <w:t xml:space="preserve"> </w:t>
      </w:r>
      <w:r w:rsidR="00116A6C" w:rsidRPr="00D14717">
        <w:rPr>
          <w:rFonts w:ascii="Times New Roman" w:hAnsi="Times New Roman"/>
          <w:sz w:val="24"/>
          <w:szCs w:val="24"/>
          <w:lang w:val="en-US"/>
        </w:rPr>
        <w:t xml:space="preserve">Protocol </w:t>
      </w:r>
      <w:r w:rsidR="00AF79E9" w:rsidRPr="00D14717">
        <w:rPr>
          <w:rFonts w:ascii="Times New Roman" w:hAnsi="Times New Roman"/>
          <w:sz w:val="24"/>
          <w:szCs w:val="24"/>
          <w:lang w:val="en-US"/>
        </w:rPr>
        <w:t>[</w:t>
      </w:r>
      <w:r w:rsidR="008F6D64" w:rsidRPr="00D14717">
        <w:rPr>
          <w:rFonts w:ascii="Times New Roman" w:hAnsi="Times New Roman"/>
          <w:sz w:val="24"/>
          <w:szCs w:val="24"/>
          <w:lang w:val="en-US"/>
        </w:rPr>
        <w:t xml:space="preserve">Give protocol designation and </w:t>
      </w:r>
      <w:r w:rsidR="00AF79E9" w:rsidRPr="00D14717">
        <w:rPr>
          <w:rFonts w:ascii="Times New Roman" w:hAnsi="Times New Roman"/>
          <w:sz w:val="24"/>
          <w:szCs w:val="24"/>
          <w:lang w:val="en-US"/>
        </w:rPr>
        <w:t xml:space="preserve">describe </w:t>
      </w:r>
      <w:r w:rsidR="008D68A1" w:rsidRPr="00D14717">
        <w:rPr>
          <w:rFonts w:ascii="Times New Roman" w:hAnsi="Times New Roman"/>
          <w:sz w:val="24"/>
          <w:szCs w:val="24"/>
          <w:lang w:val="en-US"/>
        </w:rPr>
        <w:t>technique and column</w:t>
      </w:r>
      <w:r w:rsidR="00AF79E9" w:rsidRPr="00D14717">
        <w:rPr>
          <w:rFonts w:ascii="Times New Roman" w:hAnsi="Times New Roman"/>
          <w:sz w:val="24"/>
          <w:szCs w:val="24"/>
          <w:lang w:val="en-US"/>
        </w:rPr>
        <w:t xml:space="preserve"> (e.g., gas chromatography with </w:t>
      </w:r>
      <w:r w:rsidR="008D68A1" w:rsidRPr="00D14717">
        <w:rPr>
          <w:rFonts w:ascii="Times New Roman" w:hAnsi="Times New Roman"/>
          <w:sz w:val="24"/>
          <w:szCs w:val="24"/>
          <w:lang w:val="en-US"/>
        </w:rPr>
        <w:t xml:space="preserve">a DB-25 megabore column)] resulted in [qualitative description] response on the [detector] detector.  </w:t>
      </w:r>
      <w:r w:rsidR="008F6D64" w:rsidRPr="00D14717">
        <w:rPr>
          <w:rFonts w:ascii="Times New Roman" w:hAnsi="Times New Roman"/>
          <w:sz w:val="24"/>
          <w:szCs w:val="24"/>
          <w:lang w:val="en-US"/>
        </w:rPr>
        <w:t>To determine recovery, c</w:t>
      </w:r>
      <w:r w:rsidR="0019429E" w:rsidRPr="00D14717">
        <w:rPr>
          <w:rFonts w:ascii="Times New Roman" w:hAnsi="Times New Roman"/>
          <w:sz w:val="24"/>
          <w:szCs w:val="24"/>
          <w:lang w:val="en-US"/>
        </w:rPr>
        <w:t xml:space="preserve">ontrol samples of [matrix] were spiked with [analyte] dissolved in [solvent].  The spiked samples were allowed to equilibrate for [time] under [describe conditions] conditions.  </w:t>
      </w:r>
      <w:r w:rsidR="00875F4B" w:rsidRPr="00D14717">
        <w:rPr>
          <w:rFonts w:ascii="Times New Roman" w:hAnsi="Times New Roman"/>
          <w:sz w:val="24"/>
          <w:szCs w:val="24"/>
          <w:lang w:val="en-US"/>
        </w:rPr>
        <w:t>Resi</w:t>
      </w:r>
      <w:r w:rsidR="008F6D64" w:rsidRPr="00D14717">
        <w:rPr>
          <w:rFonts w:ascii="Times New Roman" w:hAnsi="Times New Roman"/>
          <w:sz w:val="24"/>
          <w:szCs w:val="24"/>
          <w:lang w:val="en-US"/>
        </w:rPr>
        <w:t>d</w:t>
      </w:r>
      <w:r w:rsidR="00875F4B" w:rsidRPr="00D14717">
        <w:rPr>
          <w:rFonts w:ascii="Times New Roman" w:hAnsi="Times New Roman"/>
          <w:sz w:val="24"/>
          <w:szCs w:val="24"/>
          <w:lang w:val="en-US"/>
        </w:rPr>
        <w:t xml:space="preserve">ues of [analyte] were extracted by </w:t>
      </w:r>
      <w:r w:rsidR="008F6D64" w:rsidRPr="00D14717">
        <w:rPr>
          <w:rFonts w:ascii="Times New Roman" w:hAnsi="Times New Roman"/>
          <w:sz w:val="24"/>
          <w:szCs w:val="24"/>
          <w:lang w:val="en-US"/>
        </w:rPr>
        <w:t xml:space="preserve">method </w:t>
      </w:r>
      <w:r w:rsidR="00E96F4A" w:rsidRPr="00D14717">
        <w:rPr>
          <w:rFonts w:ascii="Times New Roman" w:hAnsi="Times New Roman"/>
          <w:sz w:val="24"/>
          <w:szCs w:val="24"/>
          <w:lang w:val="en-US"/>
        </w:rPr>
        <w:t>[</w:t>
      </w:r>
      <w:r w:rsidR="008F6D64" w:rsidRPr="00D14717">
        <w:rPr>
          <w:rFonts w:ascii="Times New Roman" w:hAnsi="Times New Roman"/>
          <w:sz w:val="24"/>
          <w:szCs w:val="24"/>
          <w:lang w:val="en-US"/>
        </w:rPr>
        <w:t>Give extraction method designation (e.g., Sec. 302, E4</w:t>
      </w:r>
      <w:r w:rsidR="005D4C17" w:rsidRPr="00D14717">
        <w:rPr>
          <w:rFonts w:ascii="Times New Roman" w:hAnsi="Times New Roman"/>
          <w:sz w:val="24"/>
          <w:szCs w:val="24"/>
          <w:lang w:val="en-US"/>
        </w:rPr>
        <w:t>) using (</w:t>
      </w:r>
      <w:r w:rsidR="00E96F4A" w:rsidRPr="00D14717">
        <w:rPr>
          <w:rFonts w:ascii="Times New Roman" w:hAnsi="Times New Roman"/>
          <w:sz w:val="24"/>
          <w:szCs w:val="24"/>
          <w:lang w:val="en-US"/>
        </w:rPr>
        <w:t xml:space="preserve">Provide a </w:t>
      </w:r>
      <w:r w:rsidR="00E96F4A" w:rsidRPr="00D14717">
        <w:rPr>
          <w:rFonts w:ascii="Times New Roman" w:hAnsi="Times New Roman"/>
          <w:sz w:val="24"/>
          <w:szCs w:val="24"/>
          <w:u w:val="single"/>
          <w:lang w:val="en-US"/>
        </w:rPr>
        <w:t>brief</w:t>
      </w:r>
      <w:r w:rsidR="00E96F4A" w:rsidRPr="00D14717">
        <w:rPr>
          <w:rFonts w:ascii="Times New Roman" w:hAnsi="Times New Roman"/>
          <w:sz w:val="24"/>
          <w:szCs w:val="24"/>
          <w:lang w:val="en-US"/>
        </w:rPr>
        <w:t xml:space="preserve"> description of </w:t>
      </w:r>
      <w:r w:rsidR="00875F4B" w:rsidRPr="00D14717">
        <w:rPr>
          <w:rFonts w:ascii="Times New Roman" w:hAnsi="Times New Roman"/>
          <w:sz w:val="24"/>
          <w:szCs w:val="24"/>
          <w:lang w:val="en-US"/>
        </w:rPr>
        <w:t>the</w:t>
      </w:r>
      <w:r w:rsidR="00E96F4A" w:rsidRPr="00D14717">
        <w:rPr>
          <w:rFonts w:ascii="Times New Roman" w:hAnsi="Times New Roman"/>
          <w:sz w:val="24"/>
          <w:szCs w:val="24"/>
          <w:lang w:val="en-US"/>
        </w:rPr>
        <w:t xml:space="preserve"> </w:t>
      </w:r>
      <w:r w:rsidR="00875F4B" w:rsidRPr="00D14717">
        <w:rPr>
          <w:rFonts w:ascii="Times New Roman" w:hAnsi="Times New Roman"/>
          <w:sz w:val="24"/>
          <w:szCs w:val="24"/>
          <w:lang w:val="en-US"/>
        </w:rPr>
        <w:t xml:space="preserve">FDA </w:t>
      </w:r>
      <w:r w:rsidR="00E96F4A" w:rsidRPr="00D14717">
        <w:rPr>
          <w:rFonts w:ascii="Times New Roman" w:hAnsi="Times New Roman"/>
          <w:sz w:val="24"/>
          <w:szCs w:val="24"/>
          <w:lang w:val="en-US"/>
        </w:rPr>
        <w:t xml:space="preserve">multiresidue </w:t>
      </w:r>
      <w:r w:rsidR="00875F4B" w:rsidRPr="00D14717">
        <w:rPr>
          <w:rFonts w:ascii="Times New Roman" w:hAnsi="Times New Roman"/>
          <w:sz w:val="24"/>
          <w:szCs w:val="24"/>
          <w:lang w:val="en-US"/>
        </w:rPr>
        <w:t xml:space="preserve">extraction </w:t>
      </w:r>
      <w:r w:rsidR="00E96F4A" w:rsidRPr="00D14717">
        <w:rPr>
          <w:rFonts w:ascii="Times New Roman" w:hAnsi="Times New Roman"/>
          <w:sz w:val="24"/>
          <w:szCs w:val="24"/>
          <w:lang w:val="en-US"/>
        </w:rPr>
        <w:t xml:space="preserve">methods </w:t>
      </w:r>
      <w:r w:rsidR="00875F4B" w:rsidRPr="00D14717">
        <w:rPr>
          <w:rFonts w:ascii="Times New Roman" w:hAnsi="Times New Roman"/>
          <w:sz w:val="24"/>
          <w:szCs w:val="24"/>
          <w:lang w:val="en-US"/>
        </w:rPr>
        <w:t xml:space="preserve">that </w:t>
      </w:r>
      <w:r w:rsidR="00E96F4A" w:rsidRPr="00D14717">
        <w:rPr>
          <w:rFonts w:ascii="Times New Roman" w:hAnsi="Times New Roman"/>
          <w:sz w:val="24"/>
          <w:szCs w:val="24"/>
          <w:lang w:val="en-US"/>
        </w:rPr>
        <w:t>were tested</w:t>
      </w:r>
      <w:r w:rsidR="00875F4B" w:rsidRPr="00D14717">
        <w:rPr>
          <w:rFonts w:ascii="Times New Roman" w:hAnsi="Times New Roman"/>
          <w:sz w:val="24"/>
          <w:szCs w:val="24"/>
          <w:lang w:val="en-US"/>
        </w:rPr>
        <w:t>, including any clean-up procedures</w:t>
      </w:r>
      <w:r w:rsidR="00E96F4A" w:rsidRPr="00D14717">
        <w:rPr>
          <w:rFonts w:ascii="Times New Roman" w:hAnsi="Times New Roman"/>
          <w:sz w:val="24"/>
          <w:szCs w:val="24"/>
          <w:lang w:val="en-US"/>
        </w:rPr>
        <w:t>.</w:t>
      </w:r>
      <w:r w:rsidR="00875F4B" w:rsidRPr="00D14717">
        <w:rPr>
          <w:rFonts w:ascii="Times New Roman" w:hAnsi="Times New Roman"/>
          <w:sz w:val="24"/>
          <w:szCs w:val="24"/>
          <w:lang w:val="en-US"/>
        </w:rPr>
        <w:t>]</w:t>
      </w:r>
      <w:r w:rsidR="00E334C5" w:rsidRPr="00D14717">
        <w:rPr>
          <w:rFonts w:ascii="Times New Roman" w:hAnsi="Times New Roman"/>
          <w:sz w:val="24"/>
          <w:szCs w:val="24"/>
          <w:lang w:val="en-US"/>
        </w:rPr>
        <w:t xml:space="preserve">.  </w:t>
      </w:r>
    </w:p>
    <w:p w:rsidR="00AF79E9" w:rsidRPr="00D14717" w:rsidRDefault="00AF79E9"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E96F4A" w:rsidRPr="00D14717" w:rsidRDefault="00E96F4A" w:rsidP="00135986">
      <w:pPr>
        <w:widowControl w:val="0"/>
        <w:spacing w:before="0" w:after="0"/>
        <w:ind w:left="720" w:hanging="720"/>
        <w:rPr>
          <w:rFonts w:ascii="Times New Roman" w:hAnsi="Times New Roman"/>
          <w:sz w:val="24"/>
          <w:szCs w:val="24"/>
          <w:lang w:val="en-US"/>
        </w:rPr>
      </w:pPr>
      <w:r w:rsidRPr="00D14717">
        <w:rPr>
          <w:rFonts w:ascii="Times New Roman" w:hAnsi="Times New Roman"/>
          <w:b/>
          <w:sz w:val="24"/>
          <w:szCs w:val="24"/>
          <w:lang w:val="en-US"/>
        </w:rPr>
        <w:t>II.</w:t>
      </w:r>
      <w:r w:rsidR="0000394D" w:rsidRPr="00D14717">
        <w:rPr>
          <w:rFonts w:ascii="Times New Roman" w:hAnsi="Times New Roman"/>
          <w:b/>
          <w:sz w:val="24"/>
          <w:szCs w:val="24"/>
          <w:lang w:val="en-US"/>
        </w:rPr>
        <w:t xml:space="preserve">  </w:t>
      </w:r>
      <w:r w:rsidR="00D1341A" w:rsidRPr="00D14717">
        <w:rPr>
          <w:rFonts w:ascii="Times New Roman" w:hAnsi="Times New Roman"/>
          <w:b/>
          <w:sz w:val="24"/>
          <w:szCs w:val="24"/>
          <w:lang w:val="en-US"/>
        </w:rPr>
        <w:t>Results and Discussion</w:t>
      </w:r>
    </w:p>
    <w:p w:rsidR="00E96F4A" w:rsidRPr="00D14717" w:rsidRDefault="00E96F4A" w:rsidP="00135986">
      <w:pPr>
        <w:widowControl w:val="0"/>
        <w:spacing w:before="0" w:after="0"/>
        <w:rPr>
          <w:rFonts w:ascii="Times New Roman" w:hAnsi="Times New Roman"/>
          <w:sz w:val="24"/>
          <w:szCs w:val="24"/>
          <w:lang w:val="en-US"/>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800"/>
        <w:gridCol w:w="5040"/>
        <w:gridCol w:w="2520"/>
      </w:tblGrid>
      <w:tr w:rsidR="00E96F4A" w:rsidRPr="00D14717" w:rsidTr="00BE7B9E">
        <w:trPr>
          <w:cantSplit/>
        </w:trPr>
        <w:tc>
          <w:tcPr>
            <w:tcW w:w="9360" w:type="dxa"/>
            <w:gridSpan w:val="3"/>
          </w:tcPr>
          <w:p w:rsidR="00E96F4A" w:rsidRPr="00D14717" w:rsidRDefault="00E96F4A" w:rsidP="00135986">
            <w:pPr>
              <w:widowControl w:val="0"/>
              <w:spacing w:before="0" w:after="0"/>
              <w:rPr>
                <w:rFonts w:ascii="Times New Roman" w:hAnsi="Times New Roman"/>
                <w:lang w:val="en-US"/>
              </w:rPr>
            </w:pPr>
            <w:r w:rsidRPr="00D14717">
              <w:rPr>
                <w:rFonts w:ascii="Times New Roman" w:hAnsi="Times New Roman"/>
                <w:b/>
                <w:lang w:val="en-US"/>
              </w:rPr>
              <w:t xml:space="preserve">TABLE </w:t>
            </w:r>
            <w:r w:rsidR="0008131C" w:rsidRPr="00D14717">
              <w:rPr>
                <w:rFonts w:ascii="Times New Roman" w:hAnsi="Times New Roman"/>
                <w:b/>
                <w:lang w:val="en-US"/>
              </w:rPr>
              <w:t>B.5.2.3-1</w:t>
            </w:r>
            <w:r w:rsidRPr="00D14717">
              <w:rPr>
                <w:rFonts w:ascii="Times New Roman" w:hAnsi="Times New Roman"/>
                <w:b/>
                <w:lang w:val="en-US"/>
              </w:rPr>
              <w:t>.  Results of Multiresidue Methods Testing with [Chemical].</w:t>
            </w:r>
          </w:p>
        </w:tc>
      </w:tr>
      <w:tr w:rsidR="00E96F4A" w:rsidRPr="00D14717" w:rsidTr="00BE7B9E">
        <w:trPr>
          <w:cantSplit/>
        </w:trPr>
        <w:tc>
          <w:tcPr>
            <w:tcW w:w="1800" w:type="dxa"/>
            <w:tcBorders>
              <w:top w:val="single" w:sz="7" w:space="0" w:color="000000"/>
              <w:left w:val="single" w:sz="7" w:space="0" w:color="000000"/>
              <w:bottom w:val="single" w:sz="15"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PAM I Protocol</w:t>
            </w:r>
          </w:p>
        </w:tc>
        <w:tc>
          <w:tcPr>
            <w:tcW w:w="5040" w:type="dxa"/>
            <w:tcBorders>
              <w:top w:val="single" w:sz="7" w:space="0" w:color="000000"/>
              <w:left w:val="single" w:sz="7" w:space="0" w:color="000000"/>
              <w:bottom w:val="single" w:sz="15"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Results</w:t>
            </w:r>
          </w:p>
        </w:tc>
        <w:tc>
          <w:tcPr>
            <w:tcW w:w="2520" w:type="dxa"/>
            <w:tcBorders>
              <w:top w:val="single" w:sz="7" w:space="0" w:color="000000"/>
              <w:left w:val="single" w:sz="7" w:space="0" w:color="000000"/>
              <w:bottom w:val="single" w:sz="15"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Comments</w:t>
            </w:r>
          </w:p>
        </w:tc>
      </w:tr>
      <w:tr w:rsidR="00E96F4A" w:rsidRPr="00D14717" w:rsidTr="00BE7B9E">
        <w:trPr>
          <w:cantSplit/>
        </w:trPr>
        <w:tc>
          <w:tcPr>
            <w:tcW w:w="1800" w:type="dxa"/>
            <w:tcBorders>
              <w:top w:val="single" w:sz="15"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A</w:t>
            </w:r>
          </w:p>
        </w:tc>
        <w:tc>
          <w:tcPr>
            <w:tcW w:w="5040" w:type="dxa"/>
            <w:tcBorders>
              <w:top w:val="single" w:sz="15"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c>
          <w:tcPr>
            <w:tcW w:w="2520" w:type="dxa"/>
            <w:tcBorders>
              <w:top w:val="single" w:sz="15"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r>
      <w:tr w:rsidR="00E96F4A" w:rsidRPr="00D14717" w:rsidTr="00BE7B9E">
        <w:trPr>
          <w:cantSplit/>
        </w:trPr>
        <w:tc>
          <w:tcPr>
            <w:tcW w:w="180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B</w:t>
            </w:r>
          </w:p>
        </w:tc>
        <w:tc>
          <w:tcPr>
            <w:tcW w:w="504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c>
          <w:tcPr>
            <w:tcW w:w="252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r>
      <w:tr w:rsidR="00E96F4A" w:rsidRPr="00D14717" w:rsidTr="00BE7B9E">
        <w:trPr>
          <w:cantSplit/>
        </w:trPr>
        <w:tc>
          <w:tcPr>
            <w:tcW w:w="180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C</w:t>
            </w:r>
          </w:p>
        </w:tc>
        <w:tc>
          <w:tcPr>
            <w:tcW w:w="504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c>
          <w:tcPr>
            <w:tcW w:w="252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r>
      <w:tr w:rsidR="00E96F4A" w:rsidRPr="00D14717" w:rsidTr="00BE7B9E">
        <w:trPr>
          <w:cantSplit/>
        </w:trPr>
        <w:tc>
          <w:tcPr>
            <w:tcW w:w="180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D</w:t>
            </w:r>
          </w:p>
        </w:tc>
        <w:tc>
          <w:tcPr>
            <w:tcW w:w="504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c>
          <w:tcPr>
            <w:tcW w:w="252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r>
      <w:tr w:rsidR="00E96F4A" w:rsidRPr="00D14717" w:rsidTr="00BE7B9E">
        <w:trPr>
          <w:cantSplit/>
        </w:trPr>
        <w:tc>
          <w:tcPr>
            <w:tcW w:w="180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E</w:t>
            </w:r>
          </w:p>
        </w:tc>
        <w:tc>
          <w:tcPr>
            <w:tcW w:w="504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c>
          <w:tcPr>
            <w:tcW w:w="252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r>
      <w:tr w:rsidR="00E96F4A" w:rsidRPr="00D14717" w:rsidTr="00BE7B9E">
        <w:trPr>
          <w:cantSplit/>
        </w:trPr>
        <w:tc>
          <w:tcPr>
            <w:tcW w:w="180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F</w:t>
            </w:r>
          </w:p>
        </w:tc>
        <w:tc>
          <w:tcPr>
            <w:tcW w:w="504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c>
          <w:tcPr>
            <w:tcW w:w="252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r>
      <w:tr w:rsidR="00E96F4A" w:rsidRPr="00D14717" w:rsidTr="00BE7B9E">
        <w:trPr>
          <w:cantSplit/>
        </w:trPr>
        <w:tc>
          <w:tcPr>
            <w:tcW w:w="180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G</w:t>
            </w:r>
          </w:p>
        </w:tc>
        <w:tc>
          <w:tcPr>
            <w:tcW w:w="504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c>
          <w:tcPr>
            <w:tcW w:w="252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r>
      <w:tr w:rsidR="00E96F4A" w:rsidRPr="00D14717" w:rsidTr="00BE7B9E">
        <w:trPr>
          <w:cantSplit/>
        </w:trPr>
        <w:tc>
          <w:tcPr>
            <w:tcW w:w="180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r w:rsidRPr="00D14717">
              <w:rPr>
                <w:rFonts w:ascii="Times New Roman" w:hAnsi="Times New Roman"/>
                <w:sz w:val="18"/>
                <w:szCs w:val="18"/>
                <w:lang w:val="en-US"/>
              </w:rPr>
              <w:t>H</w:t>
            </w:r>
          </w:p>
        </w:tc>
        <w:tc>
          <w:tcPr>
            <w:tcW w:w="504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c>
          <w:tcPr>
            <w:tcW w:w="2520" w:type="dxa"/>
            <w:tcBorders>
              <w:top w:val="single" w:sz="7" w:space="0" w:color="000000"/>
              <w:left w:val="single" w:sz="7" w:space="0" w:color="000000"/>
              <w:bottom w:val="single" w:sz="7" w:space="0" w:color="000000"/>
              <w:right w:val="single" w:sz="7" w:space="0" w:color="000000"/>
            </w:tcBorders>
          </w:tcPr>
          <w:p w:rsidR="00E96F4A" w:rsidRPr="00D14717" w:rsidRDefault="00E96F4A" w:rsidP="00135986">
            <w:pPr>
              <w:widowControl w:val="0"/>
              <w:spacing w:before="0" w:after="0"/>
              <w:rPr>
                <w:rFonts w:ascii="Times New Roman" w:hAnsi="Times New Roman"/>
                <w:sz w:val="18"/>
                <w:szCs w:val="18"/>
                <w:lang w:val="en-US"/>
              </w:rPr>
            </w:pPr>
          </w:p>
        </w:tc>
      </w:tr>
    </w:tbl>
    <w:p w:rsidR="00E96F4A" w:rsidRPr="00D14717" w:rsidRDefault="00E96F4A" w:rsidP="00135986">
      <w:pPr>
        <w:widowControl w:val="0"/>
        <w:spacing w:before="0" w:after="0"/>
        <w:rPr>
          <w:rFonts w:ascii="Times New Roman" w:hAnsi="Times New Roman"/>
          <w:sz w:val="24"/>
          <w:szCs w:val="24"/>
          <w:lang w:val="en-US"/>
        </w:rPr>
      </w:pPr>
    </w:p>
    <w:p w:rsidR="0000394D" w:rsidRPr="00D14717" w:rsidRDefault="0000394D" w:rsidP="00135986">
      <w:pPr>
        <w:widowControl w:val="0"/>
        <w:spacing w:before="0" w:after="0"/>
        <w:rPr>
          <w:rFonts w:ascii="Times New Roman" w:hAnsi="Times New Roman"/>
          <w:sz w:val="24"/>
          <w:szCs w:val="24"/>
          <w:lang w:val="en-US"/>
        </w:rPr>
      </w:pPr>
    </w:p>
    <w:p w:rsidR="00E96F4A" w:rsidRPr="00D14717" w:rsidRDefault="0008131C" w:rsidP="00135986">
      <w:pPr>
        <w:widowControl w:val="0"/>
        <w:spacing w:before="0" w:after="0"/>
        <w:ind w:left="720" w:hanging="720"/>
        <w:rPr>
          <w:rFonts w:ascii="Times New Roman" w:hAnsi="Times New Roman"/>
          <w:sz w:val="24"/>
          <w:szCs w:val="24"/>
          <w:lang w:val="en-US"/>
        </w:rPr>
      </w:pPr>
      <w:r w:rsidRPr="00D14717">
        <w:rPr>
          <w:rFonts w:ascii="Times New Roman" w:hAnsi="Times New Roman"/>
          <w:b/>
          <w:sz w:val="24"/>
          <w:szCs w:val="24"/>
          <w:lang w:val="en-US"/>
        </w:rPr>
        <w:t>III</w:t>
      </w:r>
      <w:r w:rsidR="00E96F4A" w:rsidRPr="00D14717">
        <w:rPr>
          <w:rFonts w:ascii="Times New Roman" w:hAnsi="Times New Roman"/>
          <w:b/>
          <w:sz w:val="24"/>
          <w:szCs w:val="24"/>
          <w:lang w:val="en-US"/>
        </w:rPr>
        <w:t>.</w:t>
      </w:r>
      <w:r w:rsidR="0000394D" w:rsidRPr="00D14717">
        <w:rPr>
          <w:rFonts w:ascii="Times New Roman" w:hAnsi="Times New Roman"/>
          <w:b/>
          <w:sz w:val="24"/>
          <w:szCs w:val="24"/>
          <w:lang w:val="en-US"/>
        </w:rPr>
        <w:t xml:space="preserve">  </w:t>
      </w:r>
      <w:r w:rsidR="00D1341A" w:rsidRPr="00D14717">
        <w:rPr>
          <w:rFonts w:ascii="Times New Roman" w:hAnsi="Times New Roman"/>
          <w:b/>
          <w:sz w:val="24"/>
          <w:szCs w:val="24"/>
          <w:lang w:val="en-US"/>
        </w:rPr>
        <w:t>Conclusion</w:t>
      </w:r>
      <w:r w:rsidR="00B27F1F" w:rsidRPr="00D14717">
        <w:rPr>
          <w:rFonts w:ascii="Times New Roman" w:hAnsi="Times New Roman"/>
          <w:b/>
          <w:sz w:val="24"/>
          <w:szCs w:val="24"/>
          <w:lang w:val="en-US"/>
        </w:rPr>
        <w:t>s</w:t>
      </w:r>
    </w:p>
    <w:p w:rsidR="00E96F4A" w:rsidRPr="00D14717" w:rsidRDefault="00E96F4A" w:rsidP="00135986">
      <w:pPr>
        <w:widowControl w:val="0"/>
        <w:spacing w:before="0" w:after="0"/>
        <w:rPr>
          <w:rFonts w:ascii="Times New Roman" w:hAnsi="Times New Roman"/>
          <w:sz w:val="24"/>
          <w:szCs w:val="24"/>
          <w:lang w:val="en-US"/>
        </w:rPr>
      </w:pPr>
    </w:p>
    <w:p w:rsidR="00E96F4A" w:rsidRPr="00D14717" w:rsidRDefault="00E96F4A" w:rsidP="00135986">
      <w:pPr>
        <w:widowControl w:val="0"/>
        <w:spacing w:before="0" w:after="0"/>
        <w:rPr>
          <w:rFonts w:ascii="Times New Roman" w:hAnsi="Times New Roman"/>
          <w:sz w:val="24"/>
          <w:szCs w:val="24"/>
          <w:lang w:val="en-US"/>
        </w:rPr>
      </w:pPr>
      <w:r w:rsidRPr="00D14717">
        <w:rPr>
          <w:rFonts w:ascii="Times New Roman" w:hAnsi="Times New Roman"/>
          <w:sz w:val="24"/>
          <w:szCs w:val="24"/>
          <w:lang w:val="en-US"/>
        </w:rPr>
        <w:t xml:space="preserve">[State whether or not the multiresidue methods are suitable for the analysis of the analyte(s).  </w:t>
      </w:r>
      <w:r w:rsidR="005D4C17" w:rsidRPr="00D14717">
        <w:rPr>
          <w:rFonts w:ascii="Times New Roman" w:hAnsi="Times New Roman"/>
          <w:sz w:val="24"/>
          <w:szCs w:val="24"/>
          <w:lang w:val="en-US"/>
        </w:rPr>
        <w:t>I</w:t>
      </w:r>
      <w:r w:rsidRPr="00D14717">
        <w:rPr>
          <w:rFonts w:ascii="Times New Roman" w:hAnsi="Times New Roman"/>
          <w:sz w:val="24"/>
          <w:szCs w:val="24"/>
          <w:lang w:val="en-US"/>
        </w:rPr>
        <w:t>nclude a statement that the data will be forwarded to the U.S. FDA for further evaluation.]</w:t>
      </w:r>
    </w:p>
    <w:p w:rsidR="00E96F4A" w:rsidRPr="00D14717" w:rsidRDefault="00E96F4A" w:rsidP="00135986">
      <w:pPr>
        <w:widowControl w:val="0"/>
        <w:spacing w:before="0" w:after="0"/>
        <w:rPr>
          <w:rFonts w:ascii="Times New Roman" w:hAnsi="Times New Roman"/>
          <w:sz w:val="24"/>
          <w:szCs w:val="24"/>
          <w:lang w:val="en-US"/>
        </w:rPr>
      </w:pPr>
    </w:p>
    <w:p w:rsidR="00487CC8" w:rsidRDefault="00487CC8"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Default="007E2A62" w:rsidP="00135986">
      <w:pPr>
        <w:widowControl w:val="0"/>
        <w:spacing w:before="0" w:after="0"/>
        <w:rPr>
          <w:rFonts w:ascii="Times New Roman" w:hAnsi="Times New Roman"/>
          <w:sz w:val="24"/>
          <w:szCs w:val="24"/>
          <w:lang w:val="en-US"/>
        </w:rPr>
      </w:pPr>
    </w:p>
    <w:p w:rsidR="007E2A62" w:rsidRPr="007E2A62" w:rsidRDefault="007E2A62" w:rsidP="00135986">
      <w:pPr>
        <w:widowControl w:val="0"/>
        <w:spacing w:before="0" w:after="0"/>
        <w:rPr>
          <w:rFonts w:ascii="Times New Roman" w:hAnsi="Times New Roman"/>
          <w:lang w:val="en-US"/>
        </w:rPr>
      </w:pPr>
      <w:r w:rsidRPr="007E2A62">
        <w:rPr>
          <w:rFonts w:ascii="Times New Roman" w:hAnsi="Times New Roman"/>
          <w:lang w:val="en-US"/>
        </w:rPr>
        <w:t>Template Version – February 2016</w:t>
      </w:r>
      <w:bookmarkStart w:id="2" w:name="_GoBack"/>
      <w:bookmarkEnd w:id="2"/>
    </w:p>
    <w:sectPr w:rsidR="007E2A62" w:rsidRPr="007E2A62" w:rsidSect="004527D6">
      <w:headerReference w:type="default" r:id="rId8"/>
      <w:footerReference w:type="defaul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E29" w:rsidRDefault="00EE6E29" w:rsidP="00D715E2">
      <w:pPr>
        <w:spacing w:before="0" w:after="0"/>
      </w:pPr>
      <w:r>
        <w:separator/>
      </w:r>
    </w:p>
  </w:endnote>
  <w:endnote w:type="continuationSeparator" w:id="0">
    <w:p w:rsidR="00EE6E29" w:rsidRDefault="00EE6E29" w:rsidP="00D715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318" w:rsidRPr="00E41689" w:rsidRDefault="009A0318" w:rsidP="00E41689">
    <w:pPr>
      <w:widowControl w:val="0"/>
      <w:pBdr>
        <w:top w:val="single" w:sz="4" w:space="1" w:color="auto"/>
      </w:pBdr>
      <w:shd w:val="clear" w:color="auto" w:fill="FFFFFF" w:themeFill="background1"/>
      <w:tabs>
        <w:tab w:val="left" w:pos="-1440"/>
        <w:tab w:val="left" w:pos="-720"/>
        <w:tab w:val="right" w:pos="9360"/>
      </w:tabs>
      <w:spacing w:before="0" w:after="0" w:line="0" w:lineRule="atLeast"/>
      <w:rPr>
        <w:rFonts w:ascii="Times New Roman" w:hAnsi="Times New Roman"/>
        <w:lang w:val="en-US" w:eastAsia="en-CA"/>
      </w:rPr>
    </w:pPr>
    <w:r w:rsidRPr="00E41689">
      <w:rPr>
        <w:rFonts w:ascii="Times New Roman" w:hAnsi="Times New Roman"/>
        <w:lang w:val="en-US" w:eastAsia="en-CA"/>
      </w:rPr>
      <w:t xml:space="preserve">EPA MRID </w:t>
    </w:r>
    <w:r w:rsidR="00525567">
      <w:rPr>
        <w:rFonts w:ascii="Times New Roman" w:hAnsi="Times New Roman"/>
        <w:lang w:val="en-US" w:eastAsia="en-CA"/>
      </w:rPr>
      <w:t>#</w:t>
    </w:r>
    <w:r w:rsidRPr="00E41689">
      <w:rPr>
        <w:rFonts w:ascii="Times New Roman" w:hAnsi="Times New Roman"/>
        <w:lang w:val="en-US" w:eastAsia="en-CA"/>
      </w:rPr>
      <w:t>:</w:t>
    </w:r>
  </w:p>
  <w:p w:rsidR="009A0318" w:rsidRPr="00E41689" w:rsidRDefault="009A0318" w:rsidP="00E41689">
    <w:pPr>
      <w:widowControl w:val="0"/>
      <w:pBdr>
        <w:top w:val="single" w:sz="4" w:space="1" w:color="auto"/>
      </w:pBdr>
      <w:shd w:val="clear" w:color="auto" w:fill="FFFFFF" w:themeFill="background1"/>
      <w:tabs>
        <w:tab w:val="right" w:pos="9360"/>
      </w:tabs>
      <w:spacing w:before="0" w:after="0" w:line="0" w:lineRule="atLeast"/>
      <w:rPr>
        <w:rFonts w:ascii="Times New Roman" w:hAnsi="Times New Roman"/>
      </w:rPr>
    </w:pPr>
    <w:r w:rsidRPr="00E41689">
      <w:rPr>
        <w:rFonts w:ascii="Times New Roman" w:hAnsi="Times New Roman"/>
        <w:lang w:val="en-US" w:eastAsia="en-CA"/>
      </w:rPr>
      <w:t>PMRA # of document:</w:t>
    </w:r>
    <w:r w:rsidRPr="00E41689">
      <w:rPr>
        <w:rFonts w:ascii="Times New Roman" w:hAnsi="Times New Roman"/>
      </w:rPr>
      <w:t xml:space="preserve"> </w:t>
    </w:r>
    <w:r>
      <w:rPr>
        <w:rFonts w:ascii="Times New Roman" w:hAnsi="Times New Roman"/>
      </w:rPr>
      <w:tab/>
    </w:r>
    <w:r w:rsidRPr="00E41689">
      <w:rPr>
        <w:rFonts w:ascii="Times New Roman" w:hAnsi="Times New Roman"/>
      </w:rPr>
      <w:t xml:space="preserve">Page </w:t>
    </w:r>
    <w:r w:rsidRPr="00E41689">
      <w:rPr>
        <w:rFonts w:ascii="Times New Roman" w:hAnsi="Times New Roman"/>
      </w:rPr>
      <w:pgNum/>
    </w:r>
    <w:r>
      <w:rPr>
        <w:rFonts w:ascii="Times New Roman" w:hAnsi="Times New Roman"/>
      </w:rPr>
      <w:t xml:space="preserve"> </w:t>
    </w:r>
    <w:r w:rsidRPr="00E41689">
      <w:rPr>
        <w:rFonts w:ascii="Times New Roman" w:hAnsi="Times New Roman"/>
      </w:rPr>
      <w:t xml:space="preserve">of </w:t>
    </w:r>
    <w:fldSimple w:instr=" NUMPAGES \* arabic \* MERGEFORMAT ">
      <w:r w:rsidR="007E2A62" w:rsidRPr="007E2A62">
        <w:rPr>
          <w:rFonts w:ascii="Times New Roman" w:hAnsi="Times New Roman"/>
          <w:noProof/>
        </w:rPr>
        <w:t>25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E29" w:rsidRDefault="00EE6E29" w:rsidP="00D715E2">
      <w:pPr>
        <w:spacing w:before="0" w:after="0"/>
      </w:pPr>
      <w:r>
        <w:separator/>
      </w:r>
    </w:p>
  </w:footnote>
  <w:footnote w:type="continuationSeparator" w:id="0">
    <w:p w:rsidR="00EE6E29" w:rsidRDefault="00EE6E29" w:rsidP="00D715E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318" w:rsidRDefault="009A0318">
    <w:pPr>
      <w:rPr>
        <w:rFonts w:ascii="Times New Roman" w:hAnsi="Times New Roman"/>
        <w:lang w:val="en-CA"/>
      </w:rPr>
    </w:pPr>
    <w:r w:rsidRPr="00D35376">
      <w:rPr>
        <w:rFonts w:ascii="Times New Roman" w:hAnsi="Times New Roman"/>
        <w:highlight w:val="lightGray"/>
        <w:lang w:val="en-CA"/>
      </w:rPr>
      <w:t>Active Ingredient [code]/ Company [code]</w:t>
    </w:r>
  </w:p>
  <w:p w:rsidR="009A0318" w:rsidRDefault="009A0318">
    <w:pP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1C6"/>
    <w:multiLevelType w:val="hybridMultilevel"/>
    <w:tmpl w:val="2A72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9564A"/>
    <w:multiLevelType w:val="multilevel"/>
    <w:tmpl w:val="0E6A6146"/>
    <w:lvl w:ilvl="0">
      <w:start w:val="4"/>
      <w:numFmt w:val="decimal"/>
      <w:lvlText w:val="%1"/>
      <w:lvlJc w:val="left"/>
      <w:pPr>
        <w:tabs>
          <w:tab w:val="num" w:pos="900"/>
        </w:tabs>
        <w:ind w:left="900" w:hanging="900"/>
      </w:pPr>
      <w:rPr>
        <w:rFonts w:hint="default"/>
        <w:sz w:val="22"/>
      </w:rPr>
    </w:lvl>
    <w:lvl w:ilvl="1">
      <w:start w:val="2"/>
      <w:numFmt w:val="decimal"/>
      <w:lvlText w:val="%1.%2"/>
      <w:lvlJc w:val="left"/>
      <w:pPr>
        <w:tabs>
          <w:tab w:val="num" w:pos="900"/>
        </w:tabs>
        <w:ind w:left="900" w:hanging="900"/>
      </w:pPr>
      <w:rPr>
        <w:rFonts w:hint="default"/>
        <w:sz w:val="22"/>
      </w:rPr>
    </w:lvl>
    <w:lvl w:ilvl="2">
      <w:start w:val="4"/>
      <w:numFmt w:val="decimal"/>
      <w:lvlText w:val="%1.%2.%3"/>
      <w:lvlJc w:val="left"/>
      <w:pPr>
        <w:tabs>
          <w:tab w:val="num" w:pos="900"/>
        </w:tabs>
        <w:ind w:left="900" w:hanging="900"/>
      </w:pPr>
      <w:rPr>
        <w:rFonts w:hint="default"/>
        <w:sz w:val="24"/>
        <w:szCs w:val="24"/>
      </w:rPr>
    </w:lvl>
    <w:lvl w:ilvl="3">
      <w:start w:val="1"/>
      <w:numFmt w:val="decimal"/>
      <w:lvlText w:val="%1.%2.%3.%4"/>
      <w:lvlJc w:val="left"/>
      <w:pPr>
        <w:tabs>
          <w:tab w:val="num" w:pos="900"/>
        </w:tabs>
        <w:ind w:left="900" w:hanging="90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 w15:restartNumberingAfterBreak="0">
    <w:nsid w:val="026041A7"/>
    <w:multiLevelType w:val="multilevel"/>
    <w:tmpl w:val="C1B61D72"/>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955CEA"/>
    <w:multiLevelType w:val="multilevel"/>
    <w:tmpl w:val="A1862C84"/>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1031A11"/>
    <w:multiLevelType w:val="multilevel"/>
    <w:tmpl w:val="4B485E08"/>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541644C"/>
    <w:multiLevelType w:val="multilevel"/>
    <w:tmpl w:val="FAD68B3A"/>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30559E4"/>
    <w:multiLevelType w:val="hybridMultilevel"/>
    <w:tmpl w:val="2A72B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F2068"/>
    <w:multiLevelType w:val="hybridMultilevel"/>
    <w:tmpl w:val="C888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25A5C"/>
    <w:multiLevelType w:val="multilevel"/>
    <w:tmpl w:val="71F8D0D2"/>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5D112BF"/>
    <w:multiLevelType w:val="multilevel"/>
    <w:tmpl w:val="C6DC7FB6"/>
    <w:lvl w:ilvl="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F4B3CED"/>
    <w:multiLevelType w:val="multilevel"/>
    <w:tmpl w:val="5C5EF35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
  </w:num>
  <w:num w:numId="3">
    <w:abstractNumId w:val="5"/>
  </w:num>
  <w:num w:numId="4">
    <w:abstractNumId w:val="10"/>
  </w:num>
  <w:num w:numId="5">
    <w:abstractNumId w:val="1"/>
  </w:num>
  <w:num w:numId="6">
    <w:abstractNumId w:val="4"/>
  </w:num>
  <w:num w:numId="7">
    <w:abstractNumId w:val="9"/>
  </w:num>
  <w:num w:numId="8">
    <w:abstractNumId w:val="2"/>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6EF0"/>
    <w:rsid w:val="0000394D"/>
    <w:rsid w:val="00005518"/>
    <w:rsid w:val="000060A1"/>
    <w:rsid w:val="00007A7D"/>
    <w:rsid w:val="000103D6"/>
    <w:rsid w:val="00011DA3"/>
    <w:rsid w:val="0001267B"/>
    <w:rsid w:val="0002156A"/>
    <w:rsid w:val="00024BCB"/>
    <w:rsid w:val="00030005"/>
    <w:rsid w:val="000305E1"/>
    <w:rsid w:val="000536E9"/>
    <w:rsid w:val="0005375C"/>
    <w:rsid w:val="00055A86"/>
    <w:rsid w:val="00064B68"/>
    <w:rsid w:val="000709AB"/>
    <w:rsid w:val="000750AC"/>
    <w:rsid w:val="0008131C"/>
    <w:rsid w:val="00090D20"/>
    <w:rsid w:val="000A1078"/>
    <w:rsid w:val="000A196C"/>
    <w:rsid w:val="000B1BBE"/>
    <w:rsid w:val="000C1493"/>
    <w:rsid w:val="000C2B0C"/>
    <w:rsid w:val="000C515C"/>
    <w:rsid w:val="000C5C6F"/>
    <w:rsid w:val="000C6D3B"/>
    <w:rsid w:val="000C7C4D"/>
    <w:rsid w:val="000D10B3"/>
    <w:rsid w:val="000D350B"/>
    <w:rsid w:val="000E4978"/>
    <w:rsid w:val="000E6F42"/>
    <w:rsid w:val="000E77AA"/>
    <w:rsid w:val="000E79D3"/>
    <w:rsid w:val="000F0206"/>
    <w:rsid w:val="000F1875"/>
    <w:rsid w:val="000F3828"/>
    <w:rsid w:val="000F50D3"/>
    <w:rsid w:val="00100433"/>
    <w:rsid w:val="001139DC"/>
    <w:rsid w:val="00116A6C"/>
    <w:rsid w:val="00120A0F"/>
    <w:rsid w:val="00121378"/>
    <w:rsid w:val="001236FF"/>
    <w:rsid w:val="0013505E"/>
    <w:rsid w:val="00135723"/>
    <w:rsid w:val="00135986"/>
    <w:rsid w:val="001419D1"/>
    <w:rsid w:val="001425EE"/>
    <w:rsid w:val="00146883"/>
    <w:rsid w:val="00151698"/>
    <w:rsid w:val="00157F50"/>
    <w:rsid w:val="00160372"/>
    <w:rsid w:val="00171BB2"/>
    <w:rsid w:val="00172520"/>
    <w:rsid w:val="00173E65"/>
    <w:rsid w:val="0017477D"/>
    <w:rsid w:val="00185EFA"/>
    <w:rsid w:val="00187447"/>
    <w:rsid w:val="0019429E"/>
    <w:rsid w:val="001951D8"/>
    <w:rsid w:val="00196840"/>
    <w:rsid w:val="001A1A9D"/>
    <w:rsid w:val="001A1EF6"/>
    <w:rsid w:val="001A3C8E"/>
    <w:rsid w:val="001A72EE"/>
    <w:rsid w:val="001B2AB0"/>
    <w:rsid w:val="001B7257"/>
    <w:rsid w:val="001D6A82"/>
    <w:rsid w:val="001D71AF"/>
    <w:rsid w:val="001D74FA"/>
    <w:rsid w:val="001E05BF"/>
    <w:rsid w:val="001E1D8D"/>
    <w:rsid w:val="00205F07"/>
    <w:rsid w:val="00217849"/>
    <w:rsid w:val="00222464"/>
    <w:rsid w:val="00231632"/>
    <w:rsid w:val="00236BE5"/>
    <w:rsid w:val="00247FB9"/>
    <w:rsid w:val="002754F2"/>
    <w:rsid w:val="0027763D"/>
    <w:rsid w:val="00280F4D"/>
    <w:rsid w:val="00292458"/>
    <w:rsid w:val="00292E0F"/>
    <w:rsid w:val="0029582D"/>
    <w:rsid w:val="002A021A"/>
    <w:rsid w:val="002A0B41"/>
    <w:rsid w:val="002A2967"/>
    <w:rsid w:val="002A3543"/>
    <w:rsid w:val="002B08D4"/>
    <w:rsid w:val="002B0D3D"/>
    <w:rsid w:val="002B33E7"/>
    <w:rsid w:val="002B6EEC"/>
    <w:rsid w:val="002C1188"/>
    <w:rsid w:val="002C37CD"/>
    <w:rsid w:val="002D0D7C"/>
    <w:rsid w:val="002D2191"/>
    <w:rsid w:val="002D3D65"/>
    <w:rsid w:val="002F0D3B"/>
    <w:rsid w:val="002F193E"/>
    <w:rsid w:val="002F2D19"/>
    <w:rsid w:val="002F3C5A"/>
    <w:rsid w:val="002F66F5"/>
    <w:rsid w:val="002F738D"/>
    <w:rsid w:val="00305235"/>
    <w:rsid w:val="003136DD"/>
    <w:rsid w:val="003201B6"/>
    <w:rsid w:val="00335AB6"/>
    <w:rsid w:val="00335F84"/>
    <w:rsid w:val="00343778"/>
    <w:rsid w:val="0035468F"/>
    <w:rsid w:val="00364467"/>
    <w:rsid w:val="00366E05"/>
    <w:rsid w:val="00367E4F"/>
    <w:rsid w:val="00370F4E"/>
    <w:rsid w:val="0038344F"/>
    <w:rsid w:val="00385BEA"/>
    <w:rsid w:val="003A3EE2"/>
    <w:rsid w:val="003A5CA1"/>
    <w:rsid w:val="003B1C86"/>
    <w:rsid w:val="003B3FE7"/>
    <w:rsid w:val="003C3DCC"/>
    <w:rsid w:val="003D579F"/>
    <w:rsid w:val="003E1E04"/>
    <w:rsid w:val="003E5FAA"/>
    <w:rsid w:val="003E63D4"/>
    <w:rsid w:val="003F0B21"/>
    <w:rsid w:val="003F19EC"/>
    <w:rsid w:val="003F5A26"/>
    <w:rsid w:val="003F6F16"/>
    <w:rsid w:val="00404A98"/>
    <w:rsid w:val="004105CE"/>
    <w:rsid w:val="00425E8F"/>
    <w:rsid w:val="00427201"/>
    <w:rsid w:val="004340DB"/>
    <w:rsid w:val="00435FC2"/>
    <w:rsid w:val="00446249"/>
    <w:rsid w:val="004527D6"/>
    <w:rsid w:val="00455A7F"/>
    <w:rsid w:val="004602D0"/>
    <w:rsid w:val="0046099E"/>
    <w:rsid w:val="00470F67"/>
    <w:rsid w:val="00474E5F"/>
    <w:rsid w:val="004753AA"/>
    <w:rsid w:val="0048020B"/>
    <w:rsid w:val="0048480D"/>
    <w:rsid w:val="004864AD"/>
    <w:rsid w:val="00487BB4"/>
    <w:rsid w:val="00487CC8"/>
    <w:rsid w:val="004970C1"/>
    <w:rsid w:val="004A48FC"/>
    <w:rsid w:val="004A5E61"/>
    <w:rsid w:val="004A7108"/>
    <w:rsid w:val="004C4066"/>
    <w:rsid w:val="004D40CC"/>
    <w:rsid w:val="004F3E36"/>
    <w:rsid w:val="004F43A9"/>
    <w:rsid w:val="00505319"/>
    <w:rsid w:val="00507524"/>
    <w:rsid w:val="0051226B"/>
    <w:rsid w:val="005174C7"/>
    <w:rsid w:val="00521C2E"/>
    <w:rsid w:val="00525567"/>
    <w:rsid w:val="005312B6"/>
    <w:rsid w:val="0053619B"/>
    <w:rsid w:val="00536B66"/>
    <w:rsid w:val="005402B4"/>
    <w:rsid w:val="005435AB"/>
    <w:rsid w:val="00561C16"/>
    <w:rsid w:val="00573E28"/>
    <w:rsid w:val="00574423"/>
    <w:rsid w:val="0059642E"/>
    <w:rsid w:val="0059683D"/>
    <w:rsid w:val="005B23C3"/>
    <w:rsid w:val="005B451D"/>
    <w:rsid w:val="005B4668"/>
    <w:rsid w:val="005B74A1"/>
    <w:rsid w:val="005C2263"/>
    <w:rsid w:val="005D4C17"/>
    <w:rsid w:val="005E48A7"/>
    <w:rsid w:val="005F2AF5"/>
    <w:rsid w:val="005F3C63"/>
    <w:rsid w:val="005F5098"/>
    <w:rsid w:val="006119C9"/>
    <w:rsid w:val="0061311D"/>
    <w:rsid w:val="0062162B"/>
    <w:rsid w:val="0063504D"/>
    <w:rsid w:val="006472F9"/>
    <w:rsid w:val="006505D8"/>
    <w:rsid w:val="006553F1"/>
    <w:rsid w:val="006572C1"/>
    <w:rsid w:val="006627DE"/>
    <w:rsid w:val="00672EF0"/>
    <w:rsid w:val="00673AD8"/>
    <w:rsid w:val="00673BDA"/>
    <w:rsid w:val="00692EBF"/>
    <w:rsid w:val="00696809"/>
    <w:rsid w:val="006B0719"/>
    <w:rsid w:val="006B1122"/>
    <w:rsid w:val="006C2153"/>
    <w:rsid w:val="006C7EC3"/>
    <w:rsid w:val="006D4C6D"/>
    <w:rsid w:val="006E0E13"/>
    <w:rsid w:val="006E32B0"/>
    <w:rsid w:val="006E7C71"/>
    <w:rsid w:val="006F0933"/>
    <w:rsid w:val="006F1869"/>
    <w:rsid w:val="006F67EA"/>
    <w:rsid w:val="006F7BFC"/>
    <w:rsid w:val="00700069"/>
    <w:rsid w:val="00703C33"/>
    <w:rsid w:val="00704466"/>
    <w:rsid w:val="00706B7C"/>
    <w:rsid w:val="00714B85"/>
    <w:rsid w:val="00720AD4"/>
    <w:rsid w:val="00725CC7"/>
    <w:rsid w:val="0072762F"/>
    <w:rsid w:val="00730961"/>
    <w:rsid w:val="00742058"/>
    <w:rsid w:val="00754927"/>
    <w:rsid w:val="0075509F"/>
    <w:rsid w:val="00756A7B"/>
    <w:rsid w:val="00765129"/>
    <w:rsid w:val="00766368"/>
    <w:rsid w:val="007738DD"/>
    <w:rsid w:val="007774CB"/>
    <w:rsid w:val="0077796B"/>
    <w:rsid w:val="00780157"/>
    <w:rsid w:val="0078020A"/>
    <w:rsid w:val="00784978"/>
    <w:rsid w:val="00785CB6"/>
    <w:rsid w:val="007870CF"/>
    <w:rsid w:val="007907FA"/>
    <w:rsid w:val="00792812"/>
    <w:rsid w:val="007A46DD"/>
    <w:rsid w:val="007B696D"/>
    <w:rsid w:val="007C0903"/>
    <w:rsid w:val="007D5900"/>
    <w:rsid w:val="007D5D29"/>
    <w:rsid w:val="007E0C26"/>
    <w:rsid w:val="007E2A62"/>
    <w:rsid w:val="007E2D40"/>
    <w:rsid w:val="007E3BC7"/>
    <w:rsid w:val="007F02F3"/>
    <w:rsid w:val="007F3A01"/>
    <w:rsid w:val="0080514B"/>
    <w:rsid w:val="008062D9"/>
    <w:rsid w:val="00812D3F"/>
    <w:rsid w:val="00814E6F"/>
    <w:rsid w:val="00823151"/>
    <w:rsid w:val="0083121F"/>
    <w:rsid w:val="00833496"/>
    <w:rsid w:val="00833D95"/>
    <w:rsid w:val="008347C1"/>
    <w:rsid w:val="00846A48"/>
    <w:rsid w:val="00846A51"/>
    <w:rsid w:val="00846A5E"/>
    <w:rsid w:val="00852A2A"/>
    <w:rsid w:val="00864830"/>
    <w:rsid w:val="0086506B"/>
    <w:rsid w:val="008670A7"/>
    <w:rsid w:val="0087198A"/>
    <w:rsid w:val="00875F4B"/>
    <w:rsid w:val="00875F4D"/>
    <w:rsid w:val="00881AE0"/>
    <w:rsid w:val="0088525B"/>
    <w:rsid w:val="00887B72"/>
    <w:rsid w:val="00891F14"/>
    <w:rsid w:val="00892A02"/>
    <w:rsid w:val="008A180C"/>
    <w:rsid w:val="008B28B9"/>
    <w:rsid w:val="008B77BC"/>
    <w:rsid w:val="008C4C81"/>
    <w:rsid w:val="008D34AE"/>
    <w:rsid w:val="008D44AD"/>
    <w:rsid w:val="008D68A1"/>
    <w:rsid w:val="008D7DF9"/>
    <w:rsid w:val="008E19CA"/>
    <w:rsid w:val="008E7E14"/>
    <w:rsid w:val="008F0B27"/>
    <w:rsid w:val="008F11FF"/>
    <w:rsid w:val="008F6D64"/>
    <w:rsid w:val="009036CC"/>
    <w:rsid w:val="00906EF0"/>
    <w:rsid w:val="00907D51"/>
    <w:rsid w:val="0091082D"/>
    <w:rsid w:val="00911F25"/>
    <w:rsid w:val="00916FDC"/>
    <w:rsid w:val="0092117F"/>
    <w:rsid w:val="009222D8"/>
    <w:rsid w:val="00923640"/>
    <w:rsid w:val="009236A6"/>
    <w:rsid w:val="00944442"/>
    <w:rsid w:val="0096156E"/>
    <w:rsid w:val="00964F4E"/>
    <w:rsid w:val="00983849"/>
    <w:rsid w:val="00985621"/>
    <w:rsid w:val="00986FCA"/>
    <w:rsid w:val="009A0058"/>
    <w:rsid w:val="009A0318"/>
    <w:rsid w:val="009A5E8A"/>
    <w:rsid w:val="009C2D82"/>
    <w:rsid w:val="009C7F6E"/>
    <w:rsid w:val="009D3DD5"/>
    <w:rsid w:val="009D7773"/>
    <w:rsid w:val="009E2BE2"/>
    <w:rsid w:val="009E3A7E"/>
    <w:rsid w:val="00A01D77"/>
    <w:rsid w:val="00A01FB1"/>
    <w:rsid w:val="00A06900"/>
    <w:rsid w:val="00A1251D"/>
    <w:rsid w:val="00A12AB1"/>
    <w:rsid w:val="00A143CB"/>
    <w:rsid w:val="00A20BA5"/>
    <w:rsid w:val="00A23B67"/>
    <w:rsid w:val="00A26871"/>
    <w:rsid w:val="00A34EA1"/>
    <w:rsid w:val="00A3664A"/>
    <w:rsid w:val="00A407CB"/>
    <w:rsid w:val="00A54DDF"/>
    <w:rsid w:val="00A71F9A"/>
    <w:rsid w:val="00A74573"/>
    <w:rsid w:val="00A85E81"/>
    <w:rsid w:val="00A945FC"/>
    <w:rsid w:val="00A94F1D"/>
    <w:rsid w:val="00AA297E"/>
    <w:rsid w:val="00AA544F"/>
    <w:rsid w:val="00AB238F"/>
    <w:rsid w:val="00AC02AB"/>
    <w:rsid w:val="00AC4F13"/>
    <w:rsid w:val="00AD0424"/>
    <w:rsid w:val="00AD1011"/>
    <w:rsid w:val="00AD1536"/>
    <w:rsid w:val="00AD2D7E"/>
    <w:rsid w:val="00AD42BE"/>
    <w:rsid w:val="00AE08E8"/>
    <w:rsid w:val="00AE619D"/>
    <w:rsid w:val="00AE7F9A"/>
    <w:rsid w:val="00AF6821"/>
    <w:rsid w:val="00AF773B"/>
    <w:rsid w:val="00AF79E9"/>
    <w:rsid w:val="00B0323E"/>
    <w:rsid w:val="00B04D83"/>
    <w:rsid w:val="00B12B63"/>
    <w:rsid w:val="00B13D2B"/>
    <w:rsid w:val="00B21BE9"/>
    <w:rsid w:val="00B24280"/>
    <w:rsid w:val="00B27F1F"/>
    <w:rsid w:val="00B303ED"/>
    <w:rsid w:val="00B306E7"/>
    <w:rsid w:val="00B321F7"/>
    <w:rsid w:val="00B32FEF"/>
    <w:rsid w:val="00B332C9"/>
    <w:rsid w:val="00B34180"/>
    <w:rsid w:val="00B3527A"/>
    <w:rsid w:val="00B371B1"/>
    <w:rsid w:val="00B64922"/>
    <w:rsid w:val="00B70D3C"/>
    <w:rsid w:val="00B97F84"/>
    <w:rsid w:val="00BA2598"/>
    <w:rsid w:val="00BB6757"/>
    <w:rsid w:val="00BC5727"/>
    <w:rsid w:val="00BD1593"/>
    <w:rsid w:val="00BD5A4E"/>
    <w:rsid w:val="00BD6EF5"/>
    <w:rsid w:val="00BD7D5B"/>
    <w:rsid w:val="00BE06BE"/>
    <w:rsid w:val="00BE7B9E"/>
    <w:rsid w:val="00BF48B9"/>
    <w:rsid w:val="00BF4EA2"/>
    <w:rsid w:val="00C161A6"/>
    <w:rsid w:val="00C3087E"/>
    <w:rsid w:val="00C3620E"/>
    <w:rsid w:val="00C36AD2"/>
    <w:rsid w:val="00C370A7"/>
    <w:rsid w:val="00C42A1D"/>
    <w:rsid w:val="00C45E60"/>
    <w:rsid w:val="00C50A1D"/>
    <w:rsid w:val="00C51BC3"/>
    <w:rsid w:val="00C52B57"/>
    <w:rsid w:val="00C52BCF"/>
    <w:rsid w:val="00C54EEA"/>
    <w:rsid w:val="00C55346"/>
    <w:rsid w:val="00C6012A"/>
    <w:rsid w:val="00C60D20"/>
    <w:rsid w:val="00C66DEF"/>
    <w:rsid w:val="00C7104A"/>
    <w:rsid w:val="00C81BDD"/>
    <w:rsid w:val="00C8443F"/>
    <w:rsid w:val="00C913D6"/>
    <w:rsid w:val="00C91F87"/>
    <w:rsid w:val="00C93113"/>
    <w:rsid w:val="00C94702"/>
    <w:rsid w:val="00C971E7"/>
    <w:rsid w:val="00C97B65"/>
    <w:rsid w:val="00CA1113"/>
    <w:rsid w:val="00CA2BE4"/>
    <w:rsid w:val="00CB4406"/>
    <w:rsid w:val="00CC0442"/>
    <w:rsid w:val="00CC0554"/>
    <w:rsid w:val="00CC10B9"/>
    <w:rsid w:val="00CC3ED4"/>
    <w:rsid w:val="00CD2AE8"/>
    <w:rsid w:val="00CE0B5C"/>
    <w:rsid w:val="00CF0773"/>
    <w:rsid w:val="00D0198B"/>
    <w:rsid w:val="00D03B0F"/>
    <w:rsid w:val="00D05FA8"/>
    <w:rsid w:val="00D05FF6"/>
    <w:rsid w:val="00D1341A"/>
    <w:rsid w:val="00D14717"/>
    <w:rsid w:val="00D16867"/>
    <w:rsid w:val="00D17AF6"/>
    <w:rsid w:val="00D27517"/>
    <w:rsid w:val="00D35205"/>
    <w:rsid w:val="00D3531B"/>
    <w:rsid w:val="00D35376"/>
    <w:rsid w:val="00D35CEC"/>
    <w:rsid w:val="00D440C2"/>
    <w:rsid w:val="00D52000"/>
    <w:rsid w:val="00D537F9"/>
    <w:rsid w:val="00D5392F"/>
    <w:rsid w:val="00D6459E"/>
    <w:rsid w:val="00D66E33"/>
    <w:rsid w:val="00D715E2"/>
    <w:rsid w:val="00D84C85"/>
    <w:rsid w:val="00D9266D"/>
    <w:rsid w:val="00D94167"/>
    <w:rsid w:val="00D96D01"/>
    <w:rsid w:val="00DA0E1C"/>
    <w:rsid w:val="00DA1C43"/>
    <w:rsid w:val="00DA395A"/>
    <w:rsid w:val="00DA556D"/>
    <w:rsid w:val="00DB2CD9"/>
    <w:rsid w:val="00DB6624"/>
    <w:rsid w:val="00DC3F29"/>
    <w:rsid w:val="00DC5F7F"/>
    <w:rsid w:val="00DC7FA5"/>
    <w:rsid w:val="00DD52A8"/>
    <w:rsid w:val="00DD52E4"/>
    <w:rsid w:val="00DE1D8D"/>
    <w:rsid w:val="00DE1E68"/>
    <w:rsid w:val="00DE4C8E"/>
    <w:rsid w:val="00DE5F07"/>
    <w:rsid w:val="00DF2B25"/>
    <w:rsid w:val="00E022DB"/>
    <w:rsid w:val="00E145F5"/>
    <w:rsid w:val="00E17736"/>
    <w:rsid w:val="00E2239F"/>
    <w:rsid w:val="00E24B33"/>
    <w:rsid w:val="00E2586E"/>
    <w:rsid w:val="00E31EF0"/>
    <w:rsid w:val="00E334C5"/>
    <w:rsid w:val="00E40525"/>
    <w:rsid w:val="00E41689"/>
    <w:rsid w:val="00E503BF"/>
    <w:rsid w:val="00E651FE"/>
    <w:rsid w:val="00E84A16"/>
    <w:rsid w:val="00E85567"/>
    <w:rsid w:val="00E90B4F"/>
    <w:rsid w:val="00E91FB6"/>
    <w:rsid w:val="00E96F4A"/>
    <w:rsid w:val="00E971FC"/>
    <w:rsid w:val="00EA6E31"/>
    <w:rsid w:val="00EB14D5"/>
    <w:rsid w:val="00EC14D1"/>
    <w:rsid w:val="00EC1955"/>
    <w:rsid w:val="00EC32AC"/>
    <w:rsid w:val="00EC3CD1"/>
    <w:rsid w:val="00EC5412"/>
    <w:rsid w:val="00ED2161"/>
    <w:rsid w:val="00ED2B42"/>
    <w:rsid w:val="00EE206D"/>
    <w:rsid w:val="00EE2917"/>
    <w:rsid w:val="00EE6E29"/>
    <w:rsid w:val="00EF2D31"/>
    <w:rsid w:val="00F03A42"/>
    <w:rsid w:val="00F06085"/>
    <w:rsid w:val="00F1087E"/>
    <w:rsid w:val="00F15CE2"/>
    <w:rsid w:val="00F172E6"/>
    <w:rsid w:val="00F178D5"/>
    <w:rsid w:val="00F24670"/>
    <w:rsid w:val="00F24DF8"/>
    <w:rsid w:val="00F405BB"/>
    <w:rsid w:val="00F467C9"/>
    <w:rsid w:val="00F479EC"/>
    <w:rsid w:val="00F525D2"/>
    <w:rsid w:val="00F55963"/>
    <w:rsid w:val="00F577FD"/>
    <w:rsid w:val="00F61180"/>
    <w:rsid w:val="00F65389"/>
    <w:rsid w:val="00F66773"/>
    <w:rsid w:val="00F672FA"/>
    <w:rsid w:val="00F74F8D"/>
    <w:rsid w:val="00F750B2"/>
    <w:rsid w:val="00F93B3A"/>
    <w:rsid w:val="00F95A80"/>
    <w:rsid w:val="00F960E1"/>
    <w:rsid w:val="00FA12CF"/>
    <w:rsid w:val="00FA1F19"/>
    <w:rsid w:val="00FA7D67"/>
    <w:rsid w:val="00FB01F2"/>
    <w:rsid w:val="00FB1424"/>
    <w:rsid w:val="00FB5D43"/>
    <w:rsid w:val="00FB5FE3"/>
    <w:rsid w:val="00FB7624"/>
    <w:rsid w:val="00FC18E4"/>
    <w:rsid w:val="00FC28CD"/>
    <w:rsid w:val="00FC4650"/>
    <w:rsid w:val="00FC72A9"/>
    <w:rsid w:val="00FD5BC0"/>
    <w:rsid w:val="00FD6ED8"/>
    <w:rsid w:val="00FE009C"/>
    <w:rsid w:val="00FE39A5"/>
    <w:rsid w:val="00FF199F"/>
    <w:rsid w:val="00FF36A2"/>
    <w:rsid w:val="00FF3E62"/>
    <w:rsid w:val="00FF4466"/>
    <w:rsid w:val="00FF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F0"/>
    <w:pPr>
      <w:spacing w:before="40" w:after="40"/>
    </w:pPr>
    <w:rPr>
      <w:rFonts w:ascii="Arial" w:eastAsia="Times New Roman" w:hAnsi="Arial" w:cs="Times New Roman"/>
      <w:sz w:val="20"/>
      <w:szCs w:val="20"/>
      <w:lang w:val="en-GB" w:eastAsia="zh-CN"/>
    </w:rPr>
  </w:style>
  <w:style w:type="paragraph" w:styleId="Heading1">
    <w:name w:val="heading 1"/>
    <w:aliases w:val="OECD Head 1"/>
    <w:basedOn w:val="Normal"/>
    <w:next w:val="Heading3"/>
    <w:link w:val="Heading1Char"/>
    <w:rsid w:val="00906EF0"/>
    <w:pPr>
      <w:keepNext/>
      <w:pageBreakBefore/>
      <w:pBdr>
        <w:top w:val="single" w:sz="36" w:space="6" w:color="808080" w:shadow="1"/>
        <w:left w:val="single" w:sz="36" w:space="6" w:color="808080" w:shadow="1"/>
        <w:bottom w:val="single" w:sz="36" w:space="6" w:color="808080" w:shadow="1"/>
        <w:right w:val="single" w:sz="36" w:space="6" w:color="808080" w:shadow="1"/>
      </w:pBdr>
      <w:tabs>
        <w:tab w:val="left" w:pos="851"/>
      </w:tabs>
      <w:spacing w:before="360" w:after="600"/>
      <w:jc w:val="center"/>
      <w:outlineLvl w:val="0"/>
    </w:pPr>
    <w:rPr>
      <w:b/>
      <w:caps/>
      <w:sz w:val="24"/>
      <w:szCs w:val="24"/>
    </w:rPr>
  </w:style>
  <w:style w:type="paragraph" w:styleId="Heading2">
    <w:name w:val="heading 2"/>
    <w:basedOn w:val="Normal"/>
    <w:next w:val="Normal"/>
    <w:link w:val="Heading2Char"/>
    <w:rsid w:val="00906EF0"/>
    <w:pPr>
      <w:keepNext/>
      <w:spacing w:before="240" w:after="60"/>
      <w:ind w:left="856" w:hanging="856"/>
      <w:outlineLvl w:val="1"/>
    </w:pPr>
    <w:rPr>
      <w:rFonts w:cs="Arial"/>
      <w:b/>
      <w:bCs/>
      <w:i/>
      <w:iCs/>
      <w:szCs w:val="28"/>
    </w:rPr>
  </w:style>
  <w:style w:type="paragraph" w:styleId="Heading3">
    <w:name w:val="heading 3"/>
    <w:basedOn w:val="Normal"/>
    <w:next w:val="Normal"/>
    <w:link w:val="Heading3Char"/>
    <w:rsid w:val="00906EF0"/>
    <w:pPr>
      <w:keepNext/>
      <w:spacing w:before="240" w:after="60"/>
      <w:outlineLvl w:val="2"/>
    </w:pPr>
    <w:rPr>
      <w:b/>
      <w:bCs/>
      <w:sz w:val="26"/>
      <w:szCs w:val="26"/>
    </w:rPr>
  </w:style>
  <w:style w:type="paragraph" w:styleId="Heading4">
    <w:name w:val="heading 4"/>
    <w:basedOn w:val="Normal"/>
    <w:next w:val="Normal"/>
    <w:link w:val="Heading4Char"/>
    <w:rsid w:val="00906EF0"/>
    <w:pPr>
      <w:keepNext/>
      <w:outlineLvl w:val="3"/>
    </w:pPr>
    <w:rPr>
      <w:b/>
      <w:bCs/>
    </w:rPr>
  </w:style>
  <w:style w:type="paragraph" w:styleId="Heading5">
    <w:name w:val="heading 5"/>
    <w:basedOn w:val="Heading4c"/>
    <w:next w:val="text"/>
    <w:link w:val="Heading5Char"/>
    <w:rsid w:val="00906EF0"/>
    <w:pPr>
      <w:ind w:firstLine="0"/>
      <w:outlineLvl w:val="4"/>
    </w:pPr>
  </w:style>
  <w:style w:type="paragraph" w:styleId="Heading6">
    <w:name w:val="heading 6"/>
    <w:basedOn w:val="Normal"/>
    <w:next w:val="Normal"/>
    <w:link w:val="Heading6Char"/>
    <w:rsid w:val="00906EF0"/>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ECD Head 1 Char"/>
    <w:basedOn w:val="DefaultParagraphFont"/>
    <w:link w:val="Heading1"/>
    <w:rsid w:val="00906EF0"/>
    <w:rPr>
      <w:rFonts w:ascii="Arial" w:eastAsia="Times New Roman" w:hAnsi="Arial" w:cs="Times New Roman"/>
      <w:b/>
      <w:caps/>
      <w:szCs w:val="24"/>
      <w:lang w:val="en-GB" w:eastAsia="zh-CN"/>
    </w:rPr>
  </w:style>
  <w:style w:type="character" w:customStyle="1" w:styleId="Heading2Char">
    <w:name w:val="Heading 2 Char"/>
    <w:basedOn w:val="DefaultParagraphFont"/>
    <w:link w:val="Heading2"/>
    <w:rsid w:val="00906EF0"/>
    <w:rPr>
      <w:rFonts w:ascii="Arial" w:eastAsia="Times New Roman" w:hAnsi="Arial" w:cs="Arial"/>
      <w:b/>
      <w:bCs/>
      <w:i/>
      <w:iCs/>
      <w:sz w:val="20"/>
      <w:szCs w:val="28"/>
      <w:lang w:val="en-GB" w:eastAsia="zh-CN"/>
    </w:rPr>
  </w:style>
  <w:style w:type="character" w:customStyle="1" w:styleId="Heading3Char">
    <w:name w:val="Heading 3 Char"/>
    <w:basedOn w:val="DefaultParagraphFont"/>
    <w:link w:val="Heading3"/>
    <w:rsid w:val="00906EF0"/>
    <w:rPr>
      <w:rFonts w:ascii="Arial" w:eastAsia="Times New Roman" w:hAnsi="Arial" w:cs="Times New Roman"/>
      <w:b/>
      <w:bCs/>
      <w:sz w:val="26"/>
      <w:szCs w:val="26"/>
      <w:lang w:eastAsia="zh-CN"/>
    </w:rPr>
  </w:style>
  <w:style w:type="character" w:customStyle="1" w:styleId="Heading4Char">
    <w:name w:val="Heading 4 Char"/>
    <w:basedOn w:val="DefaultParagraphFont"/>
    <w:link w:val="Heading4"/>
    <w:rsid w:val="00906EF0"/>
    <w:rPr>
      <w:rFonts w:ascii="Arial" w:eastAsia="Times New Roman" w:hAnsi="Arial" w:cs="Times New Roman"/>
      <w:b/>
      <w:bCs/>
      <w:sz w:val="20"/>
      <w:szCs w:val="20"/>
      <w:lang w:val="en-GB" w:eastAsia="zh-CN"/>
    </w:rPr>
  </w:style>
  <w:style w:type="character" w:customStyle="1" w:styleId="Heading5Char">
    <w:name w:val="Heading 5 Char"/>
    <w:basedOn w:val="DefaultParagraphFont"/>
    <w:link w:val="Heading5"/>
    <w:rsid w:val="00906EF0"/>
    <w:rPr>
      <w:rFonts w:ascii="Arial" w:eastAsia="Times New Roman" w:hAnsi="Arial" w:cs="Times New Roman"/>
      <w:b/>
      <w:bCs/>
      <w:sz w:val="22"/>
      <w:szCs w:val="26"/>
      <w:lang w:eastAsia="zh-CN"/>
    </w:rPr>
  </w:style>
  <w:style w:type="character" w:customStyle="1" w:styleId="Heading6Char">
    <w:name w:val="Heading 6 Char"/>
    <w:basedOn w:val="DefaultParagraphFont"/>
    <w:link w:val="Heading6"/>
    <w:rsid w:val="00906EF0"/>
    <w:rPr>
      <w:rFonts w:ascii="Arial" w:eastAsia="Times New Roman" w:hAnsi="Arial" w:cs="Times New Roman"/>
      <w:b/>
      <w:bCs/>
      <w:sz w:val="20"/>
      <w:lang w:val="en-GB" w:eastAsia="zh-CN"/>
    </w:rPr>
  </w:style>
  <w:style w:type="paragraph" w:customStyle="1" w:styleId="text">
    <w:name w:val="text"/>
    <w:basedOn w:val="Normal"/>
    <w:rsid w:val="00906EF0"/>
    <w:pPr>
      <w:spacing w:after="120"/>
      <w:ind w:left="851"/>
    </w:pPr>
  </w:style>
  <w:style w:type="paragraph" w:customStyle="1" w:styleId="Heading4c">
    <w:name w:val="Heading 4c"/>
    <w:basedOn w:val="OECDH1"/>
    <w:rsid w:val="00906EF0"/>
  </w:style>
  <w:style w:type="paragraph" w:customStyle="1" w:styleId="OECDH1">
    <w:name w:val="OECD H1"/>
    <w:basedOn w:val="Heading3"/>
    <w:next w:val="text"/>
    <w:link w:val="OECDH1Char"/>
    <w:qFormat/>
    <w:rsid w:val="00906EF0"/>
    <w:pPr>
      <w:tabs>
        <w:tab w:val="left" w:pos="851"/>
      </w:tabs>
      <w:spacing w:before="40" w:after="120"/>
      <w:ind w:left="851" w:hanging="851"/>
      <w:outlineLvl w:val="9"/>
    </w:pPr>
    <w:rPr>
      <w:sz w:val="22"/>
    </w:rPr>
  </w:style>
  <w:style w:type="paragraph" w:customStyle="1" w:styleId="table">
    <w:name w:val="table"/>
    <w:basedOn w:val="Normal"/>
    <w:rsid w:val="00906EF0"/>
    <w:pPr>
      <w:keepLines/>
    </w:pPr>
  </w:style>
  <w:style w:type="paragraph" w:styleId="TOC1">
    <w:name w:val="toc 1"/>
    <w:basedOn w:val="Normal"/>
    <w:next w:val="Normal"/>
    <w:autoRedefine/>
    <w:uiPriority w:val="39"/>
    <w:rsid w:val="00906EF0"/>
    <w:pPr>
      <w:spacing w:after="120"/>
    </w:pPr>
    <w:rPr>
      <w:sz w:val="22"/>
      <w:szCs w:val="24"/>
    </w:rPr>
  </w:style>
  <w:style w:type="character" w:styleId="Hyperlink">
    <w:name w:val="Hyperlink"/>
    <w:uiPriority w:val="99"/>
    <w:rsid w:val="00906EF0"/>
    <w:rPr>
      <w:color w:val="0000FF"/>
      <w:u w:val="single"/>
    </w:rPr>
  </w:style>
  <w:style w:type="paragraph" w:styleId="TOC2">
    <w:name w:val="toc 2"/>
    <w:basedOn w:val="Normal"/>
    <w:next w:val="Normal"/>
    <w:autoRedefine/>
    <w:uiPriority w:val="39"/>
    <w:rsid w:val="00906EF0"/>
    <w:pPr>
      <w:spacing w:after="120"/>
    </w:pPr>
    <w:rPr>
      <w:sz w:val="22"/>
    </w:rPr>
  </w:style>
  <w:style w:type="paragraph" w:styleId="TOC3">
    <w:name w:val="toc 3"/>
    <w:basedOn w:val="Normal"/>
    <w:next w:val="Normal"/>
    <w:autoRedefine/>
    <w:uiPriority w:val="39"/>
    <w:rsid w:val="00906EF0"/>
    <w:pPr>
      <w:tabs>
        <w:tab w:val="left" w:pos="1200"/>
        <w:tab w:val="right" w:leader="dot" w:pos="8460"/>
      </w:tabs>
      <w:ind w:left="440" w:right="32"/>
    </w:pPr>
    <w:rPr>
      <w:b/>
      <w:sz w:val="24"/>
    </w:rPr>
  </w:style>
  <w:style w:type="character" w:styleId="CommentReference">
    <w:name w:val="annotation reference"/>
    <w:semiHidden/>
    <w:rsid w:val="00906EF0"/>
    <w:rPr>
      <w:sz w:val="16"/>
    </w:rPr>
  </w:style>
  <w:style w:type="paragraph" w:styleId="CommentText">
    <w:name w:val="annotation text"/>
    <w:basedOn w:val="Normal"/>
    <w:link w:val="CommentTextChar"/>
    <w:semiHidden/>
    <w:rsid w:val="00906EF0"/>
    <w:pPr>
      <w:overflowPunct w:val="0"/>
      <w:autoSpaceDE w:val="0"/>
      <w:autoSpaceDN w:val="0"/>
      <w:adjustRightInd w:val="0"/>
      <w:ind w:left="709" w:hanging="709"/>
      <w:textAlignment w:val="baseline"/>
    </w:pPr>
    <w:rPr>
      <w:lang w:eastAsia="en-US"/>
    </w:rPr>
  </w:style>
  <w:style w:type="character" w:customStyle="1" w:styleId="CommentTextChar">
    <w:name w:val="Comment Text Char"/>
    <w:basedOn w:val="DefaultParagraphFont"/>
    <w:link w:val="CommentText"/>
    <w:semiHidden/>
    <w:rsid w:val="00906EF0"/>
    <w:rPr>
      <w:rFonts w:ascii="Arial" w:eastAsia="Times New Roman" w:hAnsi="Arial" w:cs="Times New Roman"/>
      <w:sz w:val="20"/>
      <w:szCs w:val="20"/>
      <w:lang w:val="en-GB"/>
    </w:rPr>
  </w:style>
  <w:style w:type="paragraph" w:styleId="BalloonText">
    <w:name w:val="Balloon Text"/>
    <w:basedOn w:val="Normal"/>
    <w:link w:val="BalloonTextChar"/>
    <w:semiHidden/>
    <w:rsid w:val="00906EF0"/>
    <w:rPr>
      <w:rFonts w:ascii="Tahoma" w:hAnsi="Tahoma" w:cs="Tahoma"/>
      <w:sz w:val="16"/>
      <w:szCs w:val="16"/>
    </w:rPr>
  </w:style>
  <w:style w:type="character" w:customStyle="1" w:styleId="BalloonTextChar">
    <w:name w:val="Balloon Text Char"/>
    <w:basedOn w:val="DefaultParagraphFont"/>
    <w:link w:val="BalloonText"/>
    <w:semiHidden/>
    <w:rsid w:val="00906EF0"/>
    <w:rPr>
      <w:rFonts w:ascii="Tahoma" w:eastAsia="Times New Roman" w:hAnsi="Tahoma" w:cs="Tahoma"/>
      <w:sz w:val="16"/>
      <w:szCs w:val="16"/>
      <w:lang w:val="en-GB" w:eastAsia="zh-CN"/>
    </w:rPr>
  </w:style>
  <w:style w:type="paragraph" w:styleId="Header">
    <w:name w:val="header"/>
    <w:aliases w:val="header protocols"/>
    <w:basedOn w:val="Normal"/>
    <w:link w:val="HeaderChar"/>
    <w:uiPriority w:val="99"/>
    <w:rsid w:val="00906EF0"/>
    <w:pPr>
      <w:tabs>
        <w:tab w:val="center" w:pos="4153"/>
        <w:tab w:val="right" w:pos="8306"/>
      </w:tabs>
      <w:overflowPunct w:val="0"/>
      <w:autoSpaceDE w:val="0"/>
      <w:autoSpaceDN w:val="0"/>
      <w:adjustRightInd w:val="0"/>
      <w:jc w:val="center"/>
      <w:textAlignment w:val="baseline"/>
    </w:pPr>
    <w:rPr>
      <w:b/>
      <w:lang w:eastAsia="en-US"/>
    </w:rPr>
  </w:style>
  <w:style w:type="character" w:customStyle="1" w:styleId="HeaderChar">
    <w:name w:val="Header Char"/>
    <w:aliases w:val="header protocols Char"/>
    <w:basedOn w:val="DefaultParagraphFont"/>
    <w:link w:val="Header"/>
    <w:uiPriority w:val="99"/>
    <w:rsid w:val="00906EF0"/>
    <w:rPr>
      <w:rFonts w:ascii="Arial" w:eastAsia="Times New Roman" w:hAnsi="Arial" w:cs="Times New Roman"/>
      <w:b/>
      <w:sz w:val="20"/>
      <w:szCs w:val="20"/>
      <w:lang w:val="en-GB"/>
    </w:rPr>
  </w:style>
  <w:style w:type="character" w:styleId="PageNumber">
    <w:name w:val="page number"/>
    <w:basedOn w:val="DefaultParagraphFont"/>
    <w:rsid w:val="00906EF0"/>
  </w:style>
  <w:style w:type="paragraph" w:styleId="Footer">
    <w:name w:val="footer"/>
    <w:basedOn w:val="Normal"/>
    <w:link w:val="FooterChar"/>
    <w:semiHidden/>
    <w:rsid w:val="00906EF0"/>
    <w:pPr>
      <w:tabs>
        <w:tab w:val="center" w:pos="4153"/>
        <w:tab w:val="right" w:pos="8306"/>
      </w:tabs>
    </w:pPr>
  </w:style>
  <w:style w:type="character" w:customStyle="1" w:styleId="FooterChar">
    <w:name w:val="Footer Char"/>
    <w:basedOn w:val="DefaultParagraphFont"/>
    <w:link w:val="Footer"/>
    <w:semiHidden/>
    <w:rsid w:val="00906EF0"/>
    <w:rPr>
      <w:rFonts w:ascii="Arial" w:eastAsia="Times New Roman" w:hAnsi="Arial" w:cs="Times New Roman"/>
      <w:sz w:val="20"/>
      <w:szCs w:val="20"/>
      <w:lang w:val="en-GB" w:eastAsia="zh-CN"/>
    </w:rPr>
  </w:style>
  <w:style w:type="paragraph" w:customStyle="1" w:styleId="TableText">
    <w:name w:val="Table Text"/>
    <w:basedOn w:val="Normal"/>
    <w:rsid w:val="00906EF0"/>
    <w:pPr>
      <w:tabs>
        <w:tab w:val="left" w:pos="709"/>
        <w:tab w:val="left" w:pos="1418"/>
        <w:tab w:val="left" w:pos="2126"/>
        <w:tab w:val="left" w:pos="2835"/>
        <w:tab w:val="left" w:pos="3544"/>
        <w:tab w:val="left" w:pos="4253"/>
      </w:tabs>
      <w:spacing w:before="60" w:after="60"/>
    </w:pPr>
    <w:rPr>
      <w:color w:val="000000"/>
      <w:sz w:val="18"/>
      <w:lang w:val="en-US" w:eastAsia="en-US"/>
    </w:rPr>
  </w:style>
  <w:style w:type="character" w:styleId="FollowedHyperlink">
    <w:name w:val="FollowedHyperlink"/>
    <w:semiHidden/>
    <w:rsid w:val="00906EF0"/>
    <w:rPr>
      <w:color w:val="800080"/>
      <w:u w:val="single"/>
    </w:rPr>
  </w:style>
  <w:style w:type="paragraph" w:styleId="BodyText">
    <w:name w:val="Body Text"/>
    <w:basedOn w:val="Normal"/>
    <w:link w:val="BodyTextChar"/>
    <w:semiHidden/>
    <w:rsid w:val="00906EF0"/>
    <w:pPr>
      <w:spacing w:before="0" w:after="0"/>
    </w:pPr>
    <w:rPr>
      <w:rFonts w:eastAsia="MS Mincho"/>
      <w:szCs w:val="22"/>
      <w:lang w:eastAsia="en-GB"/>
    </w:rPr>
  </w:style>
  <w:style w:type="character" w:customStyle="1" w:styleId="BodyTextChar">
    <w:name w:val="Body Text Char"/>
    <w:basedOn w:val="DefaultParagraphFont"/>
    <w:link w:val="BodyText"/>
    <w:semiHidden/>
    <w:rsid w:val="00906EF0"/>
    <w:rPr>
      <w:rFonts w:ascii="Arial" w:eastAsia="MS Mincho" w:hAnsi="Arial" w:cs="Times New Roman"/>
      <w:sz w:val="20"/>
      <w:lang w:val="en-GB" w:eastAsia="en-GB"/>
    </w:rPr>
  </w:style>
  <w:style w:type="paragraph" w:customStyle="1" w:styleId="OECDH2">
    <w:name w:val="OECD H2"/>
    <w:basedOn w:val="OECDH1"/>
    <w:link w:val="OECDH2Char"/>
    <w:qFormat/>
    <w:rsid w:val="00906EF0"/>
  </w:style>
  <w:style w:type="paragraph" w:customStyle="1" w:styleId="Head1a">
    <w:name w:val="Head 1a"/>
    <w:basedOn w:val="Normal"/>
    <w:rsid w:val="00906EF0"/>
    <w:pPr>
      <w:keepNext/>
      <w:spacing w:before="200" w:after="120" w:line="320" w:lineRule="atLeast"/>
      <w:ind w:left="1080"/>
    </w:pPr>
    <w:rPr>
      <w:b/>
      <w:smallCaps/>
      <w:sz w:val="28"/>
      <w:lang w:val="en-US" w:eastAsia="en-US"/>
    </w:rPr>
  </w:style>
  <w:style w:type="character" w:customStyle="1" w:styleId="OECDH1Char">
    <w:name w:val="OECD H1 Char"/>
    <w:link w:val="OECDH1"/>
    <w:rsid w:val="00906EF0"/>
    <w:rPr>
      <w:rFonts w:ascii="Arial" w:eastAsia="Times New Roman" w:hAnsi="Arial" w:cs="Times New Roman"/>
      <w:b/>
      <w:bCs/>
      <w:sz w:val="22"/>
      <w:szCs w:val="26"/>
      <w:lang w:eastAsia="zh-CN"/>
    </w:rPr>
  </w:style>
  <w:style w:type="character" w:customStyle="1" w:styleId="OECDH2Char">
    <w:name w:val="OECD H2 Char"/>
    <w:basedOn w:val="OECDH1Char"/>
    <w:link w:val="OECDH2"/>
    <w:rsid w:val="00906EF0"/>
    <w:rPr>
      <w:rFonts w:ascii="Arial" w:eastAsia="Times New Roman" w:hAnsi="Arial" w:cs="Times New Roman"/>
      <w:b/>
      <w:bCs/>
      <w:sz w:val="22"/>
      <w:szCs w:val="26"/>
      <w:lang w:eastAsia="zh-CN"/>
    </w:rPr>
  </w:style>
  <w:style w:type="paragraph" w:customStyle="1" w:styleId="AMRText">
    <w:name w:val="AMRText"/>
    <w:basedOn w:val="Normal"/>
    <w:link w:val="AMRTextChar"/>
    <w:rsid w:val="00906EF0"/>
    <w:pPr>
      <w:spacing w:before="0" w:after="120" w:line="240" w:lineRule="atLeast"/>
      <w:ind w:left="1080"/>
    </w:pPr>
    <w:rPr>
      <w:rFonts w:ascii="Times New Roman" w:hAnsi="Times New Roman"/>
      <w:sz w:val="24"/>
    </w:rPr>
  </w:style>
  <w:style w:type="paragraph" w:customStyle="1" w:styleId="Head2a">
    <w:name w:val="Head 2a"/>
    <w:basedOn w:val="Normal"/>
    <w:next w:val="AMRText"/>
    <w:rsid w:val="00906EF0"/>
    <w:pPr>
      <w:keepNext/>
      <w:keepLines/>
      <w:spacing w:before="240" w:after="60" w:line="240" w:lineRule="atLeast"/>
      <w:ind w:left="1080"/>
    </w:pPr>
    <w:rPr>
      <w:rFonts w:ascii="Times New Roman" w:hAnsi="Times New Roman"/>
      <w:b/>
      <w:i/>
      <w:sz w:val="24"/>
      <w:lang w:val="en-US" w:eastAsia="en-US"/>
    </w:rPr>
  </w:style>
  <w:style w:type="paragraph" w:styleId="Signature">
    <w:name w:val="Signature"/>
    <w:basedOn w:val="Normal"/>
    <w:link w:val="SignatureChar"/>
    <w:rsid w:val="00906EF0"/>
    <w:pPr>
      <w:tabs>
        <w:tab w:val="left" w:pos="5130"/>
        <w:tab w:val="left" w:pos="5850"/>
        <w:tab w:val="left" w:pos="8640"/>
      </w:tabs>
      <w:spacing w:before="0" w:after="0" w:line="240" w:lineRule="atLeast"/>
      <w:ind w:left="1080"/>
    </w:pPr>
    <w:rPr>
      <w:rFonts w:ascii="Times New Roman" w:hAnsi="Times New Roman"/>
      <w:sz w:val="24"/>
    </w:rPr>
  </w:style>
  <w:style w:type="character" w:customStyle="1" w:styleId="SignatureChar">
    <w:name w:val="Signature Char"/>
    <w:basedOn w:val="DefaultParagraphFont"/>
    <w:link w:val="Signature"/>
    <w:rsid w:val="00906EF0"/>
    <w:rPr>
      <w:rFonts w:eastAsia="Times New Roman" w:cs="Times New Roman"/>
      <w:szCs w:val="20"/>
    </w:rPr>
  </w:style>
  <w:style w:type="character" w:customStyle="1" w:styleId="AMRTextChar">
    <w:name w:val="AMRText Char"/>
    <w:link w:val="AMRText"/>
    <w:rsid w:val="00906EF0"/>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rsid w:val="00906EF0"/>
    <w:pPr>
      <w:overflowPunct/>
      <w:autoSpaceDE/>
      <w:autoSpaceDN/>
      <w:adjustRightInd/>
      <w:ind w:left="0" w:firstLine="0"/>
      <w:textAlignment w:val="auto"/>
    </w:pPr>
    <w:rPr>
      <w:b/>
      <w:bCs/>
      <w:lang w:eastAsia="zh-CN"/>
    </w:rPr>
  </w:style>
  <w:style w:type="character" w:customStyle="1" w:styleId="CommentSubjectChar">
    <w:name w:val="Comment Subject Char"/>
    <w:basedOn w:val="CommentTextChar"/>
    <w:link w:val="CommentSubject"/>
    <w:uiPriority w:val="99"/>
    <w:semiHidden/>
    <w:rsid w:val="00906EF0"/>
    <w:rPr>
      <w:rFonts w:ascii="Arial" w:eastAsia="Times New Roman" w:hAnsi="Arial" w:cs="Times New Roman"/>
      <w:b/>
      <w:bCs/>
      <w:sz w:val="20"/>
      <w:szCs w:val="20"/>
      <w:lang w:val="en-GB" w:eastAsia="zh-CN"/>
    </w:rPr>
  </w:style>
  <w:style w:type="paragraph" w:styleId="Revision">
    <w:name w:val="Revision"/>
    <w:hidden/>
    <w:uiPriority w:val="99"/>
    <w:semiHidden/>
    <w:rsid w:val="00906EF0"/>
    <w:rPr>
      <w:rFonts w:ascii="Arial" w:eastAsia="Times New Roman" w:hAnsi="Arial" w:cs="Times New Roman"/>
      <w:sz w:val="20"/>
      <w:szCs w:val="20"/>
      <w:lang w:val="en-GB" w:eastAsia="zh-CN"/>
    </w:rPr>
  </w:style>
  <w:style w:type="character" w:styleId="LineNumber">
    <w:name w:val="line number"/>
    <w:basedOn w:val="DefaultParagraphFont"/>
    <w:uiPriority w:val="99"/>
    <w:semiHidden/>
    <w:unhideWhenUsed/>
    <w:rsid w:val="00D17AF6"/>
  </w:style>
  <w:style w:type="character" w:customStyle="1" w:styleId="searchresultstitle1">
    <w:name w:val="search_results_title1"/>
    <w:basedOn w:val="DefaultParagraphFont"/>
    <w:rsid w:val="00C42A1D"/>
    <w:rPr>
      <w:rFonts w:ascii="Arial" w:hAnsi="Arial" w:cs="Arial" w:hint="default"/>
      <w:b/>
      <w:bCs/>
      <w:vanish w:val="0"/>
      <w:webHidden w:val="0"/>
      <w:color w:val="000000"/>
      <w:sz w:val="14"/>
      <w:szCs w:val="14"/>
      <w:specVanish w:val="0"/>
    </w:rPr>
  </w:style>
  <w:style w:type="table" w:styleId="TableGrid">
    <w:name w:val="Table Grid"/>
    <w:basedOn w:val="TableNormal"/>
    <w:uiPriority w:val="59"/>
    <w:rsid w:val="005F5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066"/>
    <w:pPr>
      <w:ind w:left="720"/>
      <w:contextualSpacing/>
    </w:pPr>
  </w:style>
  <w:style w:type="paragraph" w:customStyle="1" w:styleId="Normalnoindent">
    <w:name w:val="Normal no indent"/>
    <w:basedOn w:val="NormalIndent"/>
    <w:rsid w:val="00C3620E"/>
    <w:pPr>
      <w:spacing w:before="0" w:after="240"/>
      <w:ind w:left="0"/>
      <w:jc w:val="both"/>
    </w:pPr>
    <w:rPr>
      <w:rFonts w:ascii="Times New Roman" w:hAnsi="Times New Roman"/>
      <w:lang w:eastAsia="en-US"/>
    </w:rPr>
  </w:style>
  <w:style w:type="paragraph" w:styleId="NormalIndent">
    <w:name w:val="Normal Indent"/>
    <w:basedOn w:val="Normal"/>
    <w:uiPriority w:val="99"/>
    <w:semiHidden/>
    <w:unhideWhenUsed/>
    <w:rsid w:val="00C3620E"/>
    <w:pPr>
      <w:ind w:left="720"/>
    </w:pPr>
  </w:style>
  <w:style w:type="paragraph" w:styleId="NoSpacing">
    <w:name w:val="No Spacing"/>
    <w:link w:val="NoSpacingChar"/>
    <w:uiPriority w:val="1"/>
    <w:qFormat/>
    <w:rsid w:val="00D35205"/>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D35205"/>
    <w:rPr>
      <w:rFonts w:asciiTheme="minorHAnsi" w:eastAsiaTheme="minorEastAsia" w:hAnsiTheme="minorHAnsi"/>
      <w:sz w:val="22"/>
      <w:lang w:eastAsia="ja-JP"/>
    </w:rPr>
  </w:style>
  <w:style w:type="paragraph" w:customStyle="1" w:styleId="ActiveSubstance">
    <w:name w:val="ActiveSubstance"/>
    <w:aliases w:val="DAR19"/>
    <w:basedOn w:val="Normal"/>
    <w:rsid w:val="004527D6"/>
    <w:pPr>
      <w:widowControl w:val="0"/>
      <w:pBdr>
        <w:top w:val="single" w:sz="4" w:space="10" w:color="auto"/>
        <w:left w:val="single" w:sz="4" w:space="0" w:color="auto"/>
        <w:bottom w:val="single" w:sz="4" w:space="10" w:color="auto"/>
        <w:right w:val="single" w:sz="4" w:space="0" w:color="auto"/>
      </w:pBdr>
      <w:shd w:val="clear" w:color="auto" w:fill="E6E6E6"/>
      <w:tabs>
        <w:tab w:val="left" w:pos="851"/>
      </w:tabs>
      <w:spacing w:before="0" w:after="0"/>
      <w:ind w:left="1134" w:right="1134"/>
      <w:jc w:val="center"/>
    </w:pPr>
    <w:rPr>
      <w:sz w:val="44"/>
      <w:szCs w:val="44"/>
      <w:lang w:eastAsia="de-AT"/>
    </w:rPr>
  </w:style>
  <w:style w:type="paragraph" w:customStyle="1" w:styleId="StandardKopfseite">
    <w:name w:val="StandardKopfseite"/>
    <w:aliases w:val="DAR20"/>
    <w:basedOn w:val="Normal"/>
    <w:rsid w:val="004527D6"/>
    <w:pPr>
      <w:widowControl w:val="0"/>
      <w:tabs>
        <w:tab w:val="left" w:pos="851"/>
      </w:tabs>
      <w:spacing w:before="0" w:after="0"/>
      <w:jc w:val="center"/>
    </w:pPr>
    <w:rPr>
      <w:b/>
      <w:sz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98325-438C-4D03-BE25-5C6FBC99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7423</Words>
  <Characters>42316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2013-09-19T14:59:00Z</dcterms:created>
  <dcterms:modified xsi:type="dcterms:W3CDTF">2016-02-04T14:08:00Z</dcterms:modified>
</cp:coreProperties>
</file>